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56" w:rsidRDefault="00D94E56" w:rsidP="00D94E56">
      <w:pPr>
        <w:pStyle w:val="Style4"/>
        <w:kinsoku w:val="0"/>
        <w:autoSpaceDE/>
        <w:autoSpaceDN/>
        <w:adjustRightInd/>
        <w:spacing w:before="972" w:line="201" w:lineRule="auto"/>
        <w:ind w:left="3168"/>
        <w:rPr>
          <w:rStyle w:val="CharacterStyle4"/>
          <w:b/>
          <w:bCs/>
          <w:spacing w:val="-4"/>
          <w:szCs w:val="25"/>
          <w:lang w:val="es-ES" w:eastAsia="es-ES"/>
        </w:rPr>
      </w:pPr>
      <w:r>
        <w:rPr>
          <w:rStyle w:val="CharacterStyle4"/>
          <w:b/>
          <w:bCs/>
          <w:spacing w:val="-4"/>
          <w:szCs w:val="25"/>
          <w:lang w:val="es-ES" w:eastAsia="es-ES"/>
        </w:rPr>
        <w:t>Resolución No. 307-02</w:t>
      </w:r>
    </w:p>
    <w:p w:rsidR="00D94E56" w:rsidRDefault="00D94E56" w:rsidP="00D94E56">
      <w:pPr>
        <w:pStyle w:val="Style4"/>
        <w:kinsoku w:val="0"/>
        <w:autoSpaceDE/>
        <w:autoSpaceDN/>
        <w:adjustRightInd/>
        <w:spacing w:before="252"/>
        <w:ind w:left="72" w:right="2088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9"/>
          <w:szCs w:val="25"/>
          <w:lang w:val="es-ES" w:eastAsia="es-ES"/>
        </w:rPr>
        <w:t xml:space="preserve">TRIBUNAL ADMINISTRATIVO DE TRANSPORTE. San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José, a las doce horas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veinticinco minutos del dos de octubre del dos mil dos.</w:t>
      </w:r>
    </w:p>
    <w:p w:rsidR="00D94E56" w:rsidRDefault="00D94E56" w:rsidP="00D94E56">
      <w:pPr>
        <w:pStyle w:val="Style2"/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Se conoce recurso de Revocatoria con Apelación en subsidio y Nulidad Concomitante </w:t>
      </w:r>
      <w:r>
        <w:rPr>
          <w:spacing w:val="-7"/>
          <w:w w:val="105"/>
          <w:lang w:val="es-ES" w:eastAsia="es-ES"/>
        </w:rPr>
        <w:t>presentado por RAA, cédula …; AA</w:t>
      </w:r>
      <w:r>
        <w:rPr>
          <w:spacing w:val="-5"/>
          <w:w w:val="105"/>
          <w:lang w:val="es-ES" w:eastAsia="es-ES"/>
        </w:rPr>
        <w:t xml:space="preserve">R, cédula …; JCA, cédula ….; </w:t>
      </w:r>
      <w:r>
        <w:rPr>
          <w:spacing w:val="-7"/>
          <w:w w:val="105"/>
          <w:lang w:val="es-ES" w:eastAsia="es-ES"/>
        </w:rPr>
        <w:t>VMCD, cédula ….; LCE</w:t>
      </w:r>
      <w:r>
        <w:rPr>
          <w:spacing w:val="-4"/>
          <w:w w:val="105"/>
          <w:lang w:val="es-ES" w:eastAsia="es-ES"/>
        </w:rPr>
        <w:t xml:space="preserve">, cédula ….; WCV, cédula …; </w:t>
      </w:r>
      <w:r>
        <w:rPr>
          <w:spacing w:val="-3"/>
          <w:w w:val="105"/>
          <w:lang w:val="es-ES" w:eastAsia="es-ES"/>
        </w:rPr>
        <w:t>JCR, cédula ….; AE</w:t>
      </w:r>
      <w:r>
        <w:rPr>
          <w:spacing w:val="-2"/>
          <w:w w:val="105"/>
          <w:lang w:val="es-ES" w:eastAsia="es-ES"/>
        </w:rPr>
        <w:t xml:space="preserve">A, cédula…..; EHQ, cédula ….; </w:t>
      </w:r>
      <w:r>
        <w:rPr>
          <w:spacing w:val="-10"/>
          <w:w w:val="105"/>
          <w:lang w:val="es-ES" w:eastAsia="es-ES"/>
        </w:rPr>
        <w:t>HMC, cédula….; R</w:t>
      </w:r>
      <w:r>
        <w:rPr>
          <w:spacing w:val="2"/>
          <w:w w:val="105"/>
          <w:lang w:val="es-ES" w:eastAsia="es-ES"/>
        </w:rPr>
        <w:t>QF, cédula …..; Y RRS</w:t>
      </w:r>
      <w:r>
        <w:rPr>
          <w:spacing w:val="-5"/>
          <w:w w:val="105"/>
          <w:lang w:val="es-ES" w:eastAsia="es-ES"/>
        </w:rPr>
        <w:t>, cédula …, contra el acuerdo No 1 de la sesión extraordinaria No. 037</w:t>
      </w:r>
      <w:r>
        <w:rPr>
          <w:spacing w:val="-5"/>
          <w:w w:val="105"/>
          <w:lang w:val="es-ES" w:eastAsia="es-ES"/>
        </w:rPr>
        <w:softHyphen/>
        <w:t xml:space="preserve">2001, realizada el 24 de octubre del 2001, por el Consejo de Transporte Público, mismo </w:t>
      </w:r>
      <w:r>
        <w:rPr>
          <w:spacing w:val="-4"/>
          <w:w w:val="105"/>
          <w:lang w:val="es-ES" w:eastAsia="es-ES"/>
        </w:rPr>
        <w:t>que se tramita en este Tribunal bajo expediente No. TAT-366-02.</w:t>
      </w:r>
    </w:p>
    <w:p w:rsidR="00D94E56" w:rsidRDefault="00D94E56" w:rsidP="00D94E56">
      <w:pPr>
        <w:pStyle w:val="Style2"/>
        <w:kinsoku w:val="0"/>
        <w:autoSpaceDE/>
        <w:autoSpaceDN/>
        <w:spacing w:before="612"/>
        <w:rPr>
          <w:spacing w:val="-4"/>
          <w:w w:val="105"/>
          <w:lang w:val="es-ES" w:eastAsia="es-ES"/>
        </w:rPr>
      </w:pPr>
      <w:r>
        <w:rPr>
          <w:b/>
          <w:bCs/>
          <w:spacing w:val="2"/>
          <w:sz w:val="25"/>
          <w:szCs w:val="25"/>
          <w:lang w:val="es-ES" w:eastAsia="es-ES"/>
        </w:rPr>
        <w:t xml:space="preserve">PRIMERO.- </w:t>
      </w:r>
      <w:r>
        <w:rPr>
          <w:spacing w:val="2"/>
          <w:w w:val="105"/>
          <w:lang w:val="es-ES" w:eastAsia="es-ES"/>
        </w:rPr>
        <w:t xml:space="preserve">Que mediante Ley Reguladora del Servicio Público de Transporte </w:t>
      </w:r>
      <w:r>
        <w:rPr>
          <w:spacing w:val="-5"/>
          <w:w w:val="105"/>
          <w:lang w:val="es-ES" w:eastAsia="es-ES"/>
        </w:rPr>
        <w:t xml:space="preserve">Remunerado de Personas en Vehículos en la Modalidad de Taxi, No. 7969 del 22 de </w:t>
      </w:r>
      <w:r>
        <w:rPr>
          <w:spacing w:val="-4"/>
          <w:w w:val="105"/>
          <w:lang w:val="es-ES" w:eastAsia="es-ES"/>
        </w:rPr>
        <w:t xml:space="preserve">diciembre de 1999, publicada en La Gaceta No. 20 del 28 de enero del 2000, artículo 30 </w:t>
      </w:r>
      <w:r>
        <w:rPr>
          <w:w w:val="105"/>
          <w:lang w:val="es-ES" w:eastAsia="es-ES"/>
        </w:rPr>
        <w:t xml:space="preserve">se convoca al Procedimiento Especial Abreviado, para la realización del concurso </w:t>
      </w:r>
      <w:r>
        <w:rPr>
          <w:spacing w:val="-2"/>
          <w:w w:val="105"/>
          <w:lang w:val="es-ES" w:eastAsia="es-ES"/>
        </w:rPr>
        <w:t xml:space="preserve">público para calificar a los futuros concesionarios del servicio de taxi y es esta misma </w:t>
      </w:r>
      <w:r>
        <w:rPr>
          <w:w w:val="105"/>
          <w:lang w:val="es-ES" w:eastAsia="es-ES"/>
        </w:rPr>
        <w:t xml:space="preserve">ley la que establece los requisitos de calificación, tabla de evaluación, plazo para </w:t>
      </w:r>
      <w:r>
        <w:rPr>
          <w:spacing w:val="-1"/>
          <w:w w:val="105"/>
          <w:lang w:val="es-ES" w:eastAsia="es-ES"/>
        </w:rPr>
        <w:t xml:space="preserve">comunicar resultados de estudio y calificación de ofertas, forma de adjudicación, y </w:t>
      </w:r>
      <w:r>
        <w:rPr>
          <w:spacing w:val="-4"/>
          <w:w w:val="105"/>
          <w:lang w:val="es-ES" w:eastAsia="es-ES"/>
        </w:rPr>
        <w:t>demás aspectos especiales de este concurso.</w:t>
      </w:r>
    </w:p>
    <w:p w:rsidR="00D94E56" w:rsidRDefault="00D94E56" w:rsidP="00D94E56">
      <w:pPr>
        <w:pStyle w:val="Style2"/>
        <w:kinsoku w:val="0"/>
        <w:autoSpaceDE/>
        <w:autoSpaceDN/>
        <w:spacing w:before="288"/>
        <w:rPr>
          <w:spacing w:val="-6"/>
          <w:w w:val="10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 xml:space="preserve">SEGUNDO: </w:t>
      </w:r>
      <w:r>
        <w:rPr>
          <w:spacing w:val="-2"/>
          <w:w w:val="105"/>
          <w:lang w:val="es-ES" w:eastAsia="es-ES"/>
        </w:rPr>
        <w:t xml:space="preserve">Que el Consejo de Transporte Público, publicó en el Alcance 45 a La </w:t>
      </w:r>
      <w:r>
        <w:rPr>
          <w:spacing w:val="4"/>
          <w:w w:val="105"/>
          <w:lang w:val="es-ES" w:eastAsia="es-ES"/>
        </w:rPr>
        <w:t xml:space="preserve">Gaceta N°134 del 12 de julio del 2000 el </w:t>
      </w:r>
      <w:r>
        <w:rPr>
          <w:b/>
          <w:bCs/>
          <w:spacing w:val="4"/>
          <w:sz w:val="25"/>
          <w:szCs w:val="25"/>
          <w:lang w:val="es-ES" w:eastAsia="es-ES"/>
        </w:rPr>
        <w:t xml:space="preserve">proyecto </w:t>
      </w:r>
      <w:r>
        <w:rPr>
          <w:spacing w:val="4"/>
          <w:w w:val="105"/>
          <w:lang w:val="es-ES" w:eastAsia="es-ES"/>
        </w:rPr>
        <w:t xml:space="preserve">del "REGLAMENTO DEL </w:t>
      </w:r>
      <w:r>
        <w:rPr>
          <w:spacing w:val="-5"/>
          <w:w w:val="105"/>
          <w:lang w:val="es-ES" w:eastAsia="es-ES"/>
        </w:rPr>
        <w:t xml:space="preserve">PRIMER PROCEDIMIENTO ESPECIAL ABREVIADO PARA EL TRANSPORTE </w:t>
      </w:r>
      <w:r>
        <w:rPr>
          <w:spacing w:val="1"/>
          <w:w w:val="105"/>
          <w:lang w:val="es-ES" w:eastAsia="es-ES"/>
        </w:rPr>
        <w:t xml:space="preserve">REMUNERADO DE PERSONAS EN VEHÍCULOS EN LA MODALIDAD DE </w:t>
      </w:r>
      <w:r>
        <w:rPr>
          <w:spacing w:val="-1"/>
          <w:w w:val="105"/>
          <w:lang w:val="es-ES" w:eastAsia="es-ES"/>
        </w:rPr>
        <w:t xml:space="preserve">TAXI", mediante el cual somete a audiencia pública dicho proyecto para que en un </w:t>
      </w:r>
      <w:r>
        <w:rPr>
          <w:spacing w:val="-6"/>
          <w:w w:val="105"/>
          <w:lang w:val="es-ES" w:eastAsia="es-ES"/>
        </w:rPr>
        <w:t>plazo de diez días hábiles, quien a bien lo tenga, presente las objeciones que se estime convenientes.</w:t>
      </w:r>
    </w:p>
    <w:p w:rsidR="00D94E56" w:rsidRDefault="00D94E56" w:rsidP="00D94E56">
      <w:pPr>
        <w:pStyle w:val="Style2"/>
        <w:kinsoku w:val="0"/>
        <w:autoSpaceDE/>
        <w:autoSpaceDN/>
        <w:rPr>
          <w:w w:val="105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TERCERO: </w:t>
      </w:r>
      <w:r>
        <w:rPr>
          <w:spacing w:val="-3"/>
          <w:w w:val="105"/>
          <w:lang w:val="es-ES" w:eastAsia="es-ES"/>
        </w:rPr>
        <w:t xml:space="preserve">Que mediante Decreto Ejecutivo N°28913-MOPT, publicado el 19 de </w:t>
      </w:r>
      <w:r>
        <w:rPr>
          <w:spacing w:val="-5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spacing w:val="4"/>
          <w:w w:val="105"/>
          <w:lang w:val="es-ES" w:eastAsia="es-ES"/>
        </w:rPr>
        <w:t xml:space="preserve">concesión del servicio público de taxi, según "REGLAMENTO DEL PRIMER </w:t>
      </w:r>
      <w:r>
        <w:rPr>
          <w:w w:val="105"/>
          <w:lang w:val="es-ES" w:eastAsia="es-ES"/>
        </w:rPr>
        <w:t xml:space="preserve">PROCEDIMIENTO ESPECIAL ABREVIADO PARA EL TRANSPORTE </w:t>
      </w:r>
      <w:r>
        <w:rPr>
          <w:spacing w:val="1"/>
          <w:w w:val="105"/>
          <w:lang w:val="es-ES" w:eastAsia="es-ES"/>
        </w:rPr>
        <w:t xml:space="preserve">REMUNERADO DE PERSONAS EN VEHICULOS EN LA MODALIDAD DE </w:t>
      </w:r>
      <w:r>
        <w:rPr>
          <w:w w:val="105"/>
          <w:lang w:val="es-ES" w:eastAsia="es-ES"/>
        </w:rPr>
        <w:t>TAXI"</w:t>
      </w:r>
    </w:p>
    <w:p w:rsidR="00D94E56" w:rsidRDefault="00D94E56" w:rsidP="00D94E56">
      <w:pPr>
        <w:pStyle w:val="Style2"/>
        <w:kinsoku w:val="0"/>
        <w:autoSpaceDE/>
        <w:autoSpaceDN/>
        <w:rPr>
          <w:w w:val="105"/>
          <w:lang w:val="es-ES" w:eastAsia="es-ES"/>
        </w:rPr>
      </w:pPr>
    </w:p>
    <w:p w:rsidR="00D94E56" w:rsidRDefault="00D94E56" w:rsidP="00D94E56">
      <w:pPr>
        <w:pStyle w:val="Style1"/>
        <w:tabs>
          <w:tab w:val="left" w:pos="8647"/>
        </w:tabs>
        <w:kinsoku w:val="0"/>
        <w:autoSpaceDE/>
        <w:autoSpaceDN/>
        <w:adjustRightInd/>
        <w:ind w:right="173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CUARTO: Que los aquí apelantes presentaron oferta al procedimiento descrito en el resultando anterior, según el número que enseguida se detalla:</w:t>
      </w:r>
    </w:p>
    <w:p w:rsidR="00D94E56" w:rsidRDefault="00D94E56" w:rsidP="00D94E56">
      <w:pPr>
        <w:pStyle w:val="Style7"/>
        <w:tabs>
          <w:tab w:val="left" w:pos="8647"/>
        </w:tabs>
        <w:kinsoku w:val="0"/>
        <w:autoSpaceDE/>
        <w:autoSpaceDN/>
        <w:spacing w:before="252"/>
        <w:ind w:right="1732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 xml:space="preserve">RAA, oferta ….; AAR, </w:t>
      </w:r>
      <w:r>
        <w:rPr>
          <w:rStyle w:val="CharacterStyle1"/>
          <w:spacing w:val="-3"/>
          <w:w w:val="105"/>
          <w:lang w:val="es-ES" w:eastAsia="es-ES"/>
        </w:rPr>
        <w:t>oferta …; JCA, oferta ….; VCD</w:t>
      </w:r>
      <w:r>
        <w:rPr>
          <w:rStyle w:val="CharacterStyle1"/>
          <w:spacing w:val="-2"/>
          <w:w w:val="105"/>
          <w:lang w:val="es-ES" w:eastAsia="es-ES"/>
        </w:rPr>
        <w:t xml:space="preserve">, oferta ….; LCE, </w:t>
      </w:r>
      <w:r>
        <w:rPr>
          <w:rStyle w:val="CharacterStyle1"/>
          <w:spacing w:val="-5"/>
          <w:w w:val="105"/>
          <w:lang w:val="es-ES" w:eastAsia="es-ES"/>
        </w:rPr>
        <w:t xml:space="preserve">oferta …; WCV, oferta ….; JCR, </w:t>
      </w:r>
      <w:r>
        <w:rPr>
          <w:rStyle w:val="CharacterStyle1"/>
          <w:spacing w:val="-6"/>
          <w:w w:val="105"/>
          <w:lang w:val="es-ES" w:eastAsia="es-ES"/>
        </w:rPr>
        <w:t xml:space="preserve">oferta ….; AEA, oferta ….; </w:t>
      </w:r>
      <w:r>
        <w:rPr>
          <w:rStyle w:val="CharacterStyle1"/>
          <w:spacing w:val="16"/>
          <w:w w:val="105"/>
          <w:lang w:val="es-ES" w:eastAsia="es-ES"/>
        </w:rPr>
        <w:t>EHQ, oferta …; HMC</w:t>
      </w:r>
      <w:r>
        <w:rPr>
          <w:rStyle w:val="CharacterStyle1"/>
          <w:spacing w:val="-7"/>
          <w:w w:val="105"/>
          <w:lang w:val="es-ES" w:eastAsia="es-ES"/>
        </w:rPr>
        <w:t xml:space="preserve">, oferta …; RQF, </w:t>
      </w:r>
      <w:r>
        <w:rPr>
          <w:rStyle w:val="CharacterStyle1"/>
          <w:spacing w:val="-5"/>
          <w:w w:val="105"/>
          <w:lang w:val="es-ES" w:eastAsia="es-ES"/>
        </w:rPr>
        <w:t>oferta ….; Y RRS, ….</w:t>
      </w:r>
    </w:p>
    <w:p w:rsidR="00D94E56" w:rsidRDefault="00D94E56" w:rsidP="00D94E56">
      <w:pPr>
        <w:pStyle w:val="Style7"/>
        <w:tabs>
          <w:tab w:val="left" w:pos="8647"/>
        </w:tabs>
        <w:kinsoku w:val="0"/>
        <w:autoSpaceDE/>
        <w:autoSpaceDN/>
        <w:spacing w:before="324"/>
        <w:ind w:right="173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4"/>
          <w:w w:val="105"/>
          <w:lang w:val="es-ES" w:eastAsia="es-ES"/>
        </w:rPr>
        <w:t xml:space="preserve">QUINTO: Mediante artículo 1° de la sesión extraordinaria No. 037-2001, celebrada por </w:t>
      </w:r>
      <w:r>
        <w:rPr>
          <w:rStyle w:val="CharacterStyle1"/>
          <w:spacing w:val="-5"/>
          <w:w w:val="105"/>
          <w:lang w:val="es-ES" w:eastAsia="es-ES"/>
        </w:rPr>
        <w:t xml:space="preserve">el Consejo de Transporte Público el día 24 de octubre del 2001, se acordó establecer una lista de oferentes que por haber obtenido una calificación igual a los demás frente a un </w:t>
      </w:r>
      <w:r>
        <w:rPr>
          <w:rStyle w:val="CharacterStyle1"/>
          <w:spacing w:val="-4"/>
          <w:w w:val="105"/>
          <w:lang w:val="es-ES" w:eastAsia="es-ES"/>
        </w:rPr>
        <w:t>número menor de concesiones, debían participar del procedimiento aleatorio. En la base de operación 202019 aparecen todos los recurrentes con nota 100% en la página 65.</w:t>
      </w:r>
    </w:p>
    <w:p w:rsidR="00D94E56" w:rsidRDefault="00D94E56" w:rsidP="00D94E56">
      <w:pPr>
        <w:pStyle w:val="Style7"/>
        <w:kinsoku w:val="0"/>
        <w:autoSpaceDE/>
        <w:autoSpaceDN/>
        <w:ind w:right="173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lastRenderedPageBreak/>
        <w:t xml:space="preserve">SEXTO: Que los recurrentes aquí descritos, presentaron en fecha 5 de noviembre de </w:t>
      </w:r>
      <w:r>
        <w:rPr>
          <w:rStyle w:val="CharacterStyle1"/>
          <w:spacing w:val="-7"/>
          <w:w w:val="105"/>
          <w:lang w:val="es-ES" w:eastAsia="es-ES"/>
        </w:rPr>
        <w:t xml:space="preserve">2001, recurso de revocatoria con apelación en subsidio en contra del acto descrito en el resultando anterior, mismo visible a folios del 229 al 241 del expediente administrativo. </w:t>
      </w:r>
      <w:r>
        <w:rPr>
          <w:rStyle w:val="CharacterStyle1"/>
          <w:spacing w:val="-1"/>
          <w:w w:val="105"/>
          <w:lang w:val="es-ES" w:eastAsia="es-ES"/>
        </w:rPr>
        <w:t xml:space="preserve">Alegan los recurrentes que ofertaron para doce concesiones en vehículo rural licitadas </w:t>
      </w:r>
      <w:r>
        <w:rPr>
          <w:rStyle w:val="CharacterStyle1"/>
          <w:spacing w:val="-5"/>
          <w:w w:val="105"/>
          <w:lang w:val="es-ES" w:eastAsia="es-ES"/>
        </w:rPr>
        <w:t xml:space="preserve">en el presente proceso concursal en la base de operación de varias paradas en el Área </w:t>
      </w:r>
      <w:r>
        <w:rPr>
          <w:rStyle w:val="CharacterStyle1"/>
          <w:spacing w:val="-2"/>
          <w:w w:val="105"/>
          <w:lang w:val="es-ES" w:eastAsia="es-ES"/>
        </w:rPr>
        <w:t xml:space="preserve">Metropolitana de San Ramón — código 202019-, y dado que sus ofertas tienen 100 </w:t>
      </w:r>
      <w:r>
        <w:rPr>
          <w:rStyle w:val="CharacterStyle1"/>
          <w:spacing w:val="-3"/>
          <w:w w:val="105"/>
          <w:lang w:val="es-ES" w:eastAsia="es-ES"/>
        </w:rPr>
        <w:t xml:space="preserve">puntos de calificación, y siendo que son doce oferentes, lo procedente es que se les </w:t>
      </w:r>
      <w:r>
        <w:rPr>
          <w:rStyle w:val="CharacterStyle1"/>
          <w:spacing w:val="-2"/>
          <w:w w:val="105"/>
          <w:lang w:val="es-ES" w:eastAsia="es-ES"/>
        </w:rPr>
        <w:t xml:space="preserve">adjudique la concesión, ya que hay ofertas con calificaciones de menos de 100 puntos </w:t>
      </w:r>
      <w:r>
        <w:rPr>
          <w:rStyle w:val="CharacterStyle1"/>
          <w:spacing w:val="-4"/>
          <w:w w:val="105"/>
          <w:lang w:val="es-ES" w:eastAsia="es-ES"/>
        </w:rPr>
        <w:t>que se están adjudicando mientras las suyas con 100 puntos van al proceso aleatorio.</w:t>
      </w:r>
    </w:p>
    <w:p w:rsidR="00D94E56" w:rsidRDefault="00D94E56" w:rsidP="00D94E56">
      <w:pPr>
        <w:pStyle w:val="Style7"/>
        <w:kinsoku w:val="0"/>
        <w:autoSpaceDE/>
        <w:autoSpaceDN/>
        <w:ind w:right="173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w w:val="105"/>
          <w:lang w:val="es-ES" w:eastAsia="es-ES"/>
        </w:rPr>
        <w:t xml:space="preserve">SETIMO: </w:t>
      </w:r>
      <w:r>
        <w:rPr>
          <w:rStyle w:val="CharacterStyle1"/>
          <w:spacing w:val="-7"/>
          <w:w w:val="105"/>
          <w:lang w:val="es-ES" w:eastAsia="es-ES"/>
        </w:rPr>
        <w:t xml:space="preserve">El recurso de revocatoria presentado por los recurrentes, fue conocido por el </w:t>
      </w:r>
      <w:r>
        <w:rPr>
          <w:rStyle w:val="CharacterStyle1"/>
          <w:w w:val="105"/>
          <w:lang w:val="es-ES" w:eastAsia="es-ES"/>
        </w:rPr>
        <w:t xml:space="preserve">Consejo de Transporte Público en sesión ordinaria No. 06-2002 celebrada el 22 de </w:t>
      </w:r>
      <w:r>
        <w:rPr>
          <w:rStyle w:val="CharacterStyle1"/>
          <w:spacing w:val="-2"/>
          <w:w w:val="105"/>
          <w:lang w:val="es-ES" w:eastAsia="es-ES"/>
        </w:rPr>
        <w:t xml:space="preserve">enero del 2002, en el que adoptó las recomendaciones emitidas por la Dirección de </w:t>
      </w:r>
      <w:r>
        <w:rPr>
          <w:rStyle w:val="CharacterStyle1"/>
          <w:spacing w:val="7"/>
          <w:w w:val="105"/>
          <w:lang w:val="es-ES" w:eastAsia="es-ES"/>
        </w:rPr>
        <w:t xml:space="preserve">Asuntos Jurídicos mediante oficio No. 020292 del 15 de enero de 2002 y en </w:t>
      </w:r>
      <w:r>
        <w:rPr>
          <w:rStyle w:val="CharacterStyle1"/>
          <w:spacing w:val="10"/>
          <w:w w:val="105"/>
          <w:lang w:val="es-ES" w:eastAsia="es-ES"/>
        </w:rPr>
        <w:t xml:space="preserve">consecuencia rechazó el recurso de cita, elevando la apelación al Tribunal </w:t>
      </w:r>
      <w:r>
        <w:rPr>
          <w:rStyle w:val="CharacterStyle1"/>
          <w:spacing w:val="-4"/>
          <w:w w:val="105"/>
          <w:lang w:val="es-ES" w:eastAsia="es-ES"/>
        </w:rPr>
        <w:t>Administrativo de Transporte.</w:t>
      </w:r>
    </w:p>
    <w:p w:rsidR="00D94E56" w:rsidRDefault="00D94E56" w:rsidP="00D94E56">
      <w:pPr>
        <w:pStyle w:val="Style1"/>
        <w:kinsoku w:val="0"/>
        <w:autoSpaceDE/>
        <w:autoSpaceDN/>
        <w:adjustRightInd/>
        <w:spacing w:before="576"/>
        <w:ind w:right="72"/>
        <w:rPr>
          <w:w w:val="105"/>
          <w:lang w:val="es-ES" w:eastAsia="es-ES"/>
        </w:rPr>
      </w:pPr>
      <w:r>
        <w:rPr>
          <w:b/>
          <w:bCs/>
          <w:spacing w:val="1"/>
          <w:w w:val="105"/>
          <w:lang w:val="es-ES" w:eastAsia="es-ES"/>
        </w:rPr>
        <w:t xml:space="preserve">OCTAVO: </w:t>
      </w:r>
      <w:r>
        <w:rPr>
          <w:spacing w:val="1"/>
          <w:w w:val="105"/>
          <w:lang w:val="es-ES" w:eastAsia="es-ES"/>
        </w:rPr>
        <w:t xml:space="preserve">En los procedimientos seguidos se han observado las prescripciones </w:t>
      </w:r>
      <w:r>
        <w:rPr>
          <w:w w:val="105"/>
          <w:lang w:val="es-ES" w:eastAsia="es-ES"/>
        </w:rPr>
        <w:t>legales.</w:t>
      </w:r>
    </w:p>
    <w:p w:rsidR="00D94E56" w:rsidRDefault="00D94E56" w:rsidP="00D94E56">
      <w:pPr>
        <w:pStyle w:val="Style1"/>
        <w:kinsoku w:val="0"/>
        <w:autoSpaceDE/>
        <w:autoSpaceDN/>
        <w:adjustRightInd/>
        <w:spacing w:before="82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Redacta el Juez Fallas Acosta; y,</w:t>
      </w:r>
    </w:p>
    <w:p w:rsidR="00D94E56" w:rsidRDefault="00D94E56" w:rsidP="00D94E56">
      <w:pPr>
        <w:pStyle w:val="Style1"/>
        <w:kinsoku w:val="0"/>
        <w:autoSpaceDE/>
        <w:autoSpaceDN/>
        <w:adjustRightInd/>
        <w:spacing w:before="864" w:line="204" w:lineRule="auto"/>
        <w:ind w:left="3240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D94E56" w:rsidRDefault="00D94E56" w:rsidP="00D94E56">
      <w:pPr>
        <w:pStyle w:val="Style1"/>
        <w:kinsoku w:val="0"/>
        <w:autoSpaceDE/>
        <w:autoSpaceDN/>
        <w:adjustRightInd/>
        <w:spacing w:before="216" w:after="108"/>
        <w:ind w:right="1732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3"/>
          <w:w w:val="105"/>
          <w:lang w:val="es-ES" w:eastAsia="es-ES"/>
        </w:rPr>
        <w:t xml:space="preserve">1.- SOBRE LA COMPETENCIA: </w:t>
      </w:r>
      <w:r>
        <w:rPr>
          <w:spacing w:val="3"/>
          <w:w w:val="105"/>
          <w:lang w:val="es-ES" w:eastAsia="es-ES"/>
        </w:rPr>
        <w:t>De conformidad con el artículo 22 de la Ley</w:t>
      </w:r>
      <w:r>
        <w:rPr>
          <w:spacing w:val="3"/>
          <w:w w:val="105"/>
          <w:lang w:val="es-ES" w:eastAsia="es-ES"/>
        </w:rPr>
        <w:br/>
      </w:r>
      <w:r>
        <w:rPr>
          <w:spacing w:val="-2"/>
          <w:w w:val="105"/>
          <w:lang w:val="es-ES" w:eastAsia="es-ES"/>
        </w:rPr>
        <w:t>Reguladora del Servicio Público de Transporte Remunerado de Personas en Vehículos</w:t>
      </w:r>
      <w:r>
        <w:rPr>
          <w:spacing w:val="-2"/>
          <w:w w:val="105"/>
          <w:lang w:val="es-ES" w:eastAsia="es-ES"/>
        </w:rPr>
        <w:br/>
      </w:r>
      <w:r>
        <w:rPr>
          <w:spacing w:val="1"/>
          <w:w w:val="105"/>
          <w:lang w:val="es-ES" w:eastAsia="es-ES"/>
        </w:rPr>
        <w:t xml:space="preserve">en la Modalidad de Taxi, No. 7969 del 22 de diciembre de 1999, en relación con el </w:t>
      </w:r>
      <w:r>
        <w:rPr>
          <w:spacing w:val="2"/>
          <w:w w:val="105"/>
          <w:lang w:val="es-ES" w:eastAsia="es-ES"/>
        </w:rPr>
        <w:t xml:space="preserve">artículo 15 del Decreto No. 28913-MOPT denominado "Reglamento del primer procedimiento especial abreviado para el transporte remunerado de personas en vehículos en la modalidad de taxi" y sus reformas; así como la resolución de la </w:t>
      </w:r>
      <w:r>
        <w:rPr>
          <w:spacing w:val="-3"/>
          <w:w w:val="105"/>
          <w:lang w:val="es-ES" w:eastAsia="es-ES"/>
        </w:rPr>
        <w:t xml:space="preserve">Contraloría General de la República No. RC-694-2001 de las nueve horas con cuarenta </w:t>
      </w:r>
      <w:r>
        <w:rPr>
          <w:rFonts w:ascii="Bookman Old Style" w:hAnsi="Bookman Old Style" w:cs="Bookman Old Style"/>
          <w:spacing w:val="1"/>
          <w:w w:val="110"/>
          <w:sz w:val="26"/>
          <w:szCs w:val="26"/>
          <w:lang w:val="es-ES" w:eastAsia="es-ES"/>
        </w:rPr>
        <w:t xml:space="preserve">y </w:t>
      </w:r>
      <w:r>
        <w:rPr>
          <w:spacing w:val="1"/>
          <w:w w:val="105"/>
          <w:lang w:val="es-ES" w:eastAsia="es-ES"/>
        </w:rPr>
        <w:t xml:space="preserve">cinco minutos del trece de noviembre del 2001, el Tribunal Administrativo de </w:t>
      </w:r>
      <w:r>
        <w:rPr>
          <w:spacing w:val="-4"/>
          <w:w w:val="105"/>
          <w:lang w:val="es-ES" w:eastAsia="es-ES"/>
        </w:rPr>
        <w:t>Transporte es el competente para conocer y resolver el presente recurso de apelación.</w:t>
      </w:r>
    </w:p>
    <w:p w:rsidR="00D94E56" w:rsidRDefault="00D94E56" w:rsidP="00D94E56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40"/>
        <w:ind w:right="1874"/>
        <w:rPr>
          <w:spacing w:val="-6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SOBRE LA ADMINISIBILIDAD DEL RECURSO: </w:t>
      </w:r>
      <w:r>
        <w:rPr>
          <w:spacing w:val="-4"/>
          <w:w w:val="105"/>
          <w:lang w:val="es-ES" w:eastAsia="es-ES"/>
        </w:rPr>
        <w:t xml:space="preserve">El recurso es admisible por </w:t>
      </w:r>
      <w:r>
        <w:rPr>
          <w:spacing w:val="-2"/>
          <w:w w:val="105"/>
          <w:lang w:val="es-ES" w:eastAsia="es-ES"/>
        </w:rPr>
        <w:t xml:space="preserve">haber sido presentado en el plazo otorgado por la Ley Reguladora del Servicio Público </w:t>
      </w:r>
      <w:r>
        <w:rPr>
          <w:spacing w:val="-1"/>
          <w:w w:val="105"/>
          <w:lang w:val="es-ES" w:eastAsia="es-ES"/>
        </w:rPr>
        <w:t xml:space="preserve">de Transporte Remunerado de Personas en Vehículos en la Modalidad de Taxi, No. </w:t>
      </w:r>
      <w:r>
        <w:rPr>
          <w:spacing w:val="-4"/>
          <w:w w:val="105"/>
          <w:lang w:val="es-ES" w:eastAsia="es-ES"/>
        </w:rPr>
        <w:t xml:space="preserve">7969 del 22 de diciembre de 1999 en su artículo 11, así como haberse presentado por </w:t>
      </w:r>
      <w:r>
        <w:rPr>
          <w:spacing w:val="-2"/>
          <w:w w:val="105"/>
          <w:lang w:val="es-ES" w:eastAsia="es-ES"/>
        </w:rPr>
        <w:t xml:space="preserve">quienes son legitimados para hacerlo, sean éstos RAA, </w:t>
      </w:r>
      <w:r>
        <w:rPr>
          <w:spacing w:val="-8"/>
          <w:w w:val="105"/>
          <w:lang w:val="es-ES" w:eastAsia="es-ES"/>
        </w:rPr>
        <w:t>AAR, JCA, VCD</w:t>
      </w:r>
      <w:r>
        <w:rPr>
          <w:spacing w:val="4"/>
          <w:w w:val="105"/>
          <w:lang w:val="es-ES" w:eastAsia="es-ES"/>
        </w:rPr>
        <w:t>, LCE, WCV</w:t>
      </w:r>
      <w:r>
        <w:rPr>
          <w:spacing w:val="-7"/>
          <w:w w:val="105"/>
          <w:lang w:val="es-ES" w:eastAsia="es-ES"/>
        </w:rPr>
        <w:t>, JCR, AEA</w:t>
      </w:r>
      <w:r>
        <w:rPr>
          <w:spacing w:val="24"/>
          <w:w w:val="105"/>
          <w:lang w:val="es-ES" w:eastAsia="es-ES"/>
        </w:rPr>
        <w:t>, EHQ, HMC</w:t>
      </w:r>
      <w:r>
        <w:rPr>
          <w:spacing w:val="-4"/>
          <w:w w:val="105"/>
          <w:lang w:val="es-ES" w:eastAsia="es-ES"/>
        </w:rPr>
        <w:t>, RQF, Y RRS.</w:t>
      </w:r>
    </w:p>
    <w:p w:rsidR="00D94E56" w:rsidRPr="00E02F5C" w:rsidRDefault="00D94E56" w:rsidP="00D94E56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40"/>
        <w:ind w:right="1874"/>
        <w:rPr>
          <w:spacing w:val="-6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SOBRE LOS HECHOS PROBADOS: </w:t>
      </w:r>
      <w:r>
        <w:rPr>
          <w:spacing w:val="-2"/>
          <w:w w:val="105"/>
          <w:lang w:val="es-ES" w:eastAsia="es-ES"/>
        </w:rPr>
        <w:t xml:space="preserve">Por así constar en s probanzas existentes </w:t>
      </w:r>
      <w:r>
        <w:rPr>
          <w:spacing w:val="-5"/>
          <w:w w:val="105"/>
          <w:lang w:val="es-ES" w:eastAsia="es-ES"/>
        </w:rPr>
        <w:t xml:space="preserve">en los expedientes administrativos que al efecto se confeccionaron, por demostrados se </w:t>
      </w:r>
      <w:r>
        <w:rPr>
          <w:spacing w:val="-2"/>
          <w:w w:val="105"/>
          <w:lang w:val="es-ES" w:eastAsia="es-ES"/>
        </w:rPr>
        <w:t xml:space="preserve">tienen los siguientes hechos de importancia para la resolución del presente asunto: A) </w:t>
      </w:r>
      <w:r>
        <w:rPr>
          <w:spacing w:val="-5"/>
          <w:w w:val="105"/>
          <w:lang w:val="es-ES" w:eastAsia="es-ES"/>
        </w:rPr>
        <w:t xml:space="preserve">Que los señores </w:t>
      </w:r>
      <w:r>
        <w:rPr>
          <w:spacing w:val="-2"/>
          <w:w w:val="105"/>
          <w:lang w:val="es-ES" w:eastAsia="es-ES"/>
        </w:rPr>
        <w:t xml:space="preserve">RAA, </w:t>
      </w:r>
      <w:r>
        <w:rPr>
          <w:spacing w:val="-8"/>
          <w:w w:val="105"/>
          <w:lang w:val="es-ES" w:eastAsia="es-ES"/>
        </w:rPr>
        <w:t>AAR, JCA, VCD</w:t>
      </w:r>
      <w:r>
        <w:rPr>
          <w:spacing w:val="4"/>
          <w:w w:val="105"/>
          <w:lang w:val="es-ES" w:eastAsia="es-ES"/>
        </w:rPr>
        <w:t>, LCE, WCV</w:t>
      </w:r>
      <w:r>
        <w:rPr>
          <w:spacing w:val="-7"/>
          <w:w w:val="105"/>
          <w:lang w:val="es-ES" w:eastAsia="es-ES"/>
        </w:rPr>
        <w:t>, JCR, AEA</w:t>
      </w:r>
      <w:r>
        <w:rPr>
          <w:spacing w:val="24"/>
          <w:w w:val="105"/>
          <w:lang w:val="es-ES" w:eastAsia="es-ES"/>
        </w:rPr>
        <w:t>, EHQ, HMC</w:t>
      </w:r>
      <w:r>
        <w:rPr>
          <w:spacing w:val="-4"/>
          <w:w w:val="105"/>
          <w:lang w:val="es-ES" w:eastAsia="es-ES"/>
        </w:rPr>
        <w:t>, RQF, Y RRS</w:t>
      </w:r>
      <w:r w:rsidRPr="00E02F5C">
        <w:rPr>
          <w:spacing w:val="-3"/>
          <w:w w:val="105"/>
          <w:lang w:val="es-ES" w:eastAsia="es-ES"/>
        </w:rPr>
        <w:t xml:space="preserve">, </w:t>
      </w:r>
      <w:r w:rsidRPr="00E02F5C">
        <w:rPr>
          <w:spacing w:val="-6"/>
          <w:w w:val="105"/>
          <w:lang w:val="es-ES" w:eastAsia="es-ES"/>
        </w:rPr>
        <w:t xml:space="preserve">presentan oferta para el primer procedimiento especial abreviado, las que constan en el </w:t>
      </w:r>
      <w:r w:rsidRPr="00E02F5C">
        <w:rPr>
          <w:spacing w:val="7"/>
          <w:w w:val="105"/>
          <w:lang w:val="es-ES" w:eastAsia="es-ES"/>
        </w:rPr>
        <w:t xml:space="preserve">expediente de folios del 01 al 227. </w:t>
      </w:r>
      <w:r w:rsidRPr="00E02F5C">
        <w:rPr>
          <w:b/>
          <w:bCs/>
          <w:spacing w:val="7"/>
          <w:lang w:val="es-ES" w:eastAsia="es-ES"/>
        </w:rPr>
        <w:t xml:space="preserve">B) </w:t>
      </w:r>
      <w:r w:rsidRPr="00E02F5C">
        <w:rPr>
          <w:spacing w:val="7"/>
          <w:w w:val="105"/>
          <w:lang w:val="es-ES" w:eastAsia="es-ES"/>
        </w:rPr>
        <w:t xml:space="preserve">Que mediante artículo 1° de la sesión </w:t>
      </w:r>
      <w:r w:rsidRPr="00E02F5C">
        <w:rPr>
          <w:spacing w:val="-2"/>
          <w:w w:val="105"/>
          <w:lang w:val="es-ES" w:eastAsia="es-ES"/>
        </w:rPr>
        <w:t xml:space="preserve">extraordinaria No. 037-2001, celebrada por el Consejo de Transporte Público el día 24 </w:t>
      </w:r>
      <w:r w:rsidRPr="00E02F5C">
        <w:rPr>
          <w:spacing w:val="-3"/>
          <w:w w:val="105"/>
          <w:lang w:val="es-ES" w:eastAsia="es-ES"/>
        </w:rPr>
        <w:t xml:space="preserve">de octubre del 2001, se acordó establecer una lista de oferentes que </w:t>
      </w:r>
      <w:r w:rsidRPr="00E02F5C">
        <w:rPr>
          <w:spacing w:val="-3"/>
          <w:w w:val="105"/>
          <w:lang w:val="es-ES" w:eastAsia="es-ES"/>
        </w:rPr>
        <w:lastRenderedPageBreak/>
        <w:t xml:space="preserve">por haber obtenido </w:t>
      </w:r>
      <w:r w:rsidRPr="00E02F5C">
        <w:rPr>
          <w:spacing w:val="-4"/>
          <w:w w:val="105"/>
          <w:lang w:val="es-ES" w:eastAsia="es-ES"/>
        </w:rPr>
        <w:t xml:space="preserve">una calificación igual a los demás frente a un número menor de concesiones, debían </w:t>
      </w:r>
      <w:r w:rsidRPr="00E02F5C">
        <w:rPr>
          <w:spacing w:val="-2"/>
          <w:w w:val="105"/>
          <w:lang w:val="es-ES" w:eastAsia="es-ES"/>
        </w:rPr>
        <w:t xml:space="preserve">participar del procedimiento aleatorio en ella aparecen los aquí recurrentes, todos con </w:t>
      </w:r>
      <w:r w:rsidRPr="00E02F5C">
        <w:rPr>
          <w:spacing w:val="-4"/>
          <w:w w:val="105"/>
          <w:lang w:val="es-ES" w:eastAsia="es-ES"/>
        </w:rPr>
        <w:t>nota 100%. (Ver folio 65 de la publicación).</w:t>
      </w:r>
    </w:p>
    <w:p w:rsidR="00D94E56" w:rsidRDefault="00D94E56" w:rsidP="00D94E56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76"/>
        <w:ind w:right="173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 xml:space="preserve">HECHOS NO PROBADOS: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Para la decisión del presente asunto no se estima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hecho improbado alguno.</w:t>
      </w:r>
    </w:p>
    <w:p w:rsidR="00D94E56" w:rsidRPr="00E02F5C" w:rsidRDefault="00D94E56" w:rsidP="00D94E56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468" w:after="108"/>
        <w:ind w:right="1732"/>
        <w:rPr>
          <w:spacing w:val="-2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ANALISIS DE FONDO: </w:t>
      </w:r>
      <w:r>
        <w:rPr>
          <w:spacing w:val="-3"/>
          <w:w w:val="105"/>
          <w:lang w:val="es-ES" w:eastAsia="es-ES"/>
        </w:rPr>
        <w:t xml:space="preserve">Es conocido hoy en el mundo, que el desarrollo de los países se mueve sobre ruedas, ya que es el transporte en sus diferentes modos, el que </w:t>
      </w:r>
      <w:r>
        <w:rPr>
          <w:spacing w:val="-4"/>
          <w:w w:val="105"/>
          <w:lang w:val="es-ES" w:eastAsia="es-ES"/>
        </w:rPr>
        <w:t xml:space="preserve">mueve las personas y las mercancías, sujetos y objetos del proceso de comercialización. </w:t>
      </w:r>
      <w:r>
        <w:rPr>
          <w:w w:val="105"/>
          <w:lang w:val="es-ES" w:eastAsia="es-ES"/>
        </w:rPr>
        <w:t xml:space="preserve">En este sentido la concepción del transporte deja de ser la de un instrumento en el </w:t>
      </w:r>
      <w:r>
        <w:rPr>
          <w:spacing w:val="1"/>
          <w:w w:val="105"/>
          <w:lang w:val="es-ES" w:eastAsia="es-ES"/>
        </w:rPr>
        <w:t xml:space="preserve">proceso productivo, para convertirse en un factor que ofrece valor agregado a la </w:t>
      </w:r>
      <w:r>
        <w:rPr>
          <w:spacing w:val="-2"/>
          <w:w w:val="105"/>
          <w:lang w:val="es-ES" w:eastAsia="es-ES"/>
        </w:rPr>
        <w:t xml:space="preserve">mercancía transportada. Procesos de simplificación comercial como el " </w:t>
      </w:r>
      <w:proofErr w:type="spellStart"/>
      <w:r>
        <w:rPr>
          <w:spacing w:val="-2"/>
          <w:w w:val="105"/>
          <w:lang w:val="es-ES" w:eastAsia="es-ES"/>
        </w:rPr>
        <w:t>Just</w:t>
      </w:r>
      <w:proofErr w:type="spellEnd"/>
      <w:r>
        <w:rPr>
          <w:spacing w:val="-2"/>
          <w:w w:val="105"/>
          <w:lang w:val="es-ES" w:eastAsia="es-ES"/>
        </w:rPr>
        <w:t xml:space="preserve"> </w:t>
      </w:r>
      <w:proofErr w:type="spellStart"/>
      <w:r>
        <w:rPr>
          <w:spacing w:val="-2"/>
          <w:w w:val="105"/>
          <w:lang w:val="es-ES" w:eastAsia="es-ES"/>
        </w:rPr>
        <w:t>on</w:t>
      </w:r>
      <w:proofErr w:type="spellEnd"/>
      <w:r>
        <w:rPr>
          <w:spacing w:val="-2"/>
          <w:w w:val="105"/>
          <w:lang w:val="es-ES" w:eastAsia="es-ES"/>
        </w:rPr>
        <w:t xml:space="preserve"> Time” </w:t>
      </w:r>
      <w:r w:rsidRPr="00E02F5C">
        <w:rPr>
          <w:spacing w:val="-5"/>
          <w:w w:val="105"/>
          <w:lang w:val="es-ES" w:eastAsia="es-ES"/>
        </w:rPr>
        <w:t xml:space="preserve">o "Justo a Tiempo" dependen de que el sistema de transporte contratado sea oportuno, </w:t>
      </w:r>
      <w:r w:rsidRPr="00E02F5C">
        <w:rPr>
          <w:spacing w:val="-3"/>
          <w:w w:val="105"/>
          <w:lang w:val="es-ES" w:eastAsia="es-ES"/>
        </w:rPr>
        <w:t xml:space="preserve">eficiente y eficaz, situación que depende del empresario; pero en donde la participación </w:t>
      </w:r>
      <w:r w:rsidRPr="00E02F5C">
        <w:rPr>
          <w:spacing w:val="-1"/>
          <w:w w:val="105"/>
          <w:lang w:val="es-ES" w:eastAsia="es-ES"/>
        </w:rPr>
        <w:t xml:space="preserve">del Estado es elemental, por su protagonismo en la aportación de obras y servicios </w:t>
      </w:r>
      <w:r w:rsidRPr="00E02F5C">
        <w:rPr>
          <w:spacing w:val="-3"/>
          <w:w w:val="105"/>
          <w:lang w:val="es-ES" w:eastAsia="es-ES"/>
        </w:rPr>
        <w:t>públicos necesarios para el desarrollo del transporte.</w:t>
      </w:r>
    </w:p>
    <w:p w:rsidR="00D94E56" w:rsidRDefault="00D94E56" w:rsidP="00D94E56">
      <w:pPr>
        <w:pStyle w:val="Style3"/>
        <w:kinsoku w:val="0"/>
        <w:autoSpaceDE/>
        <w:autoSpaceDN/>
        <w:spacing w:before="180" w:line="277" w:lineRule="exact"/>
        <w:ind w:right="1732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En este orden de ideas, las sociedades modernas han centralizado sus esfuerzos en </w:t>
      </w:r>
      <w:r>
        <w:rPr>
          <w:spacing w:val="-2"/>
          <w:w w:val="105"/>
          <w:lang w:val="es-ES" w:eastAsia="es-ES"/>
        </w:rPr>
        <w:t xml:space="preserve">desarrollar un sistema de transporte público, acorde a las necesidades de un mundo </w:t>
      </w:r>
      <w:r>
        <w:rPr>
          <w:spacing w:val="-3"/>
          <w:w w:val="105"/>
          <w:lang w:val="es-ES" w:eastAsia="es-ES"/>
        </w:rPr>
        <w:t xml:space="preserve">globalizado, en el que la competitividad alcanza todos los aspectos del comercio. Es de </w:t>
      </w:r>
      <w:r>
        <w:rPr>
          <w:spacing w:val="4"/>
          <w:w w:val="105"/>
          <w:lang w:val="es-ES" w:eastAsia="es-ES"/>
        </w:rPr>
        <w:t xml:space="preserve">esta forma que el transporte público puede convertirse en la solución a muchos </w:t>
      </w:r>
      <w:r>
        <w:rPr>
          <w:spacing w:val="-4"/>
          <w:w w:val="105"/>
          <w:lang w:val="es-ES" w:eastAsia="es-ES"/>
        </w:rPr>
        <w:t>problemas de tránsito o ser un elemento adicional al fenómeno.</w:t>
      </w:r>
    </w:p>
    <w:p w:rsidR="00D94E56" w:rsidRDefault="00D94E56" w:rsidP="00D94E56">
      <w:pPr>
        <w:pStyle w:val="Style4"/>
        <w:kinsoku w:val="0"/>
        <w:autoSpaceDE/>
        <w:autoSpaceDN/>
        <w:adjustRightInd/>
        <w:spacing w:before="180" w:line="289" w:lineRule="exact"/>
        <w:ind w:right="173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En Costa Rica, conscientes de esta realidad, surge la preocupación por modernizar 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sistema de transporte público en sus dos principales modalidades taxis y buses.</w:t>
      </w:r>
    </w:p>
    <w:p w:rsidR="00D94E56" w:rsidRDefault="00D94E56" w:rsidP="00D94E56">
      <w:pPr>
        <w:pStyle w:val="Style3"/>
        <w:kinsoku w:val="0"/>
        <w:autoSpaceDE/>
        <w:autoSpaceDN/>
        <w:spacing w:before="216" w:line="279" w:lineRule="exact"/>
        <w:ind w:right="1732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El Primer Procedimiento Especial Abreviado para la Concesión del Servicio de </w:t>
      </w:r>
      <w:r>
        <w:rPr>
          <w:spacing w:val="-4"/>
          <w:w w:val="105"/>
          <w:lang w:val="es-ES" w:eastAsia="es-ES"/>
        </w:rPr>
        <w:t xml:space="preserve">Transporte Público en la modalidad de Vehículos Taxi, fue pesado y surgido a la vida </w:t>
      </w:r>
      <w:r>
        <w:rPr>
          <w:spacing w:val="-2"/>
          <w:w w:val="105"/>
          <w:lang w:val="es-ES" w:eastAsia="es-ES"/>
        </w:rPr>
        <w:t xml:space="preserve">jurídica, con el fin de ordenar este servicio público, otrora lleno de problemas y vicios </w:t>
      </w:r>
      <w:r>
        <w:rPr>
          <w:w w:val="105"/>
          <w:lang w:val="es-ES" w:eastAsia="es-ES"/>
        </w:rPr>
        <w:t xml:space="preserve">que hacían imposible la fiscalización del Estado. Muchos de estos problemas que </w:t>
      </w:r>
      <w:r>
        <w:rPr>
          <w:spacing w:val="-3"/>
          <w:w w:val="105"/>
          <w:lang w:val="es-ES" w:eastAsia="es-ES"/>
        </w:rPr>
        <w:t xml:space="preserve">presentaba el sistema, surgieron por la irresponsabilidad de los mismos funcionarios </w:t>
      </w:r>
      <w:r>
        <w:rPr>
          <w:spacing w:val="-7"/>
          <w:w w:val="105"/>
          <w:lang w:val="es-ES" w:eastAsia="es-ES"/>
        </w:rPr>
        <w:t xml:space="preserve">públicos que fomentaron el desorden, lo que generó adicionalmente, que los permisos y </w:t>
      </w:r>
      <w:r>
        <w:rPr>
          <w:spacing w:val="-4"/>
          <w:w w:val="105"/>
          <w:lang w:val="es-ES" w:eastAsia="es-ES"/>
        </w:rPr>
        <w:t>concesiones se negociaran entre sus titulares de la forma más común y despreocupada.</w:t>
      </w:r>
    </w:p>
    <w:p w:rsidR="00D94E56" w:rsidRDefault="00D94E56" w:rsidP="00D94E56">
      <w:pPr>
        <w:pStyle w:val="Style4"/>
        <w:kinsoku w:val="0"/>
        <w:autoSpaceDE/>
        <w:autoSpaceDN/>
        <w:adjustRightInd/>
        <w:spacing w:before="360" w:line="292" w:lineRule="exact"/>
        <w:ind w:left="576"/>
        <w:rPr>
          <w:rStyle w:val="CharacterStyle4"/>
          <w:rFonts w:ascii="Arial" w:hAnsi="Arial" w:cs="Arial"/>
          <w:b/>
          <w:bCs/>
          <w:spacing w:val="-10"/>
          <w:szCs w:val="25"/>
          <w:lang w:val="es-ES" w:eastAsia="es-ES"/>
        </w:rPr>
      </w:pPr>
      <w:r>
        <w:rPr>
          <w:rStyle w:val="CharacterStyle4"/>
          <w:rFonts w:ascii="Arial" w:hAnsi="Arial" w:cs="Arial"/>
          <w:b/>
          <w:bCs/>
          <w:spacing w:val="-10"/>
          <w:szCs w:val="25"/>
          <w:lang w:val="es-ES" w:eastAsia="es-ES"/>
        </w:rPr>
        <w:t>"Diputado Núñez González</w:t>
      </w:r>
    </w:p>
    <w:p w:rsidR="00D94E56" w:rsidRDefault="00D94E56" w:rsidP="00D94E56">
      <w:pPr>
        <w:pStyle w:val="Style8"/>
        <w:kinsoku w:val="0"/>
        <w:autoSpaceDE/>
        <w:autoSpaceDN/>
        <w:spacing w:line="397" w:lineRule="exact"/>
        <w:ind w:right="1874"/>
        <w:rPr>
          <w:rStyle w:val="CharacterStyle5"/>
          <w:rFonts w:ascii="Arial" w:hAnsi="Arial" w:cs="Arial"/>
          <w:b/>
          <w:i/>
          <w:spacing w:val="-2"/>
          <w:w w:val="95"/>
          <w:lang w:val="es-ES" w:eastAsia="es-ES"/>
        </w:rPr>
      </w:pPr>
      <w:r>
        <w:rPr>
          <w:rStyle w:val="CharacterStyle5"/>
          <w:rFonts w:ascii="Arial" w:hAnsi="Arial" w:cs="Arial"/>
          <w:b/>
          <w:i/>
          <w:spacing w:val="10"/>
          <w:w w:val="95"/>
          <w:lang w:val="es-ES" w:eastAsia="es-ES"/>
        </w:rPr>
        <w:t xml:space="preserve">"En relación con este proyecto de ley entiendo que hay, </w:t>
      </w:r>
      <w:r>
        <w:rPr>
          <w:rStyle w:val="CharacterStyle5"/>
          <w:rFonts w:ascii="Arial" w:hAnsi="Arial" w:cs="Arial"/>
          <w:b/>
          <w:i/>
          <w:spacing w:val="2"/>
          <w:w w:val="95"/>
          <w:lang w:val="es-ES" w:eastAsia="es-ES"/>
        </w:rPr>
        <w:t xml:space="preserve">obviamente, políticos corruptos que están asustadísimos porque </w:t>
      </w:r>
      <w:r>
        <w:rPr>
          <w:rStyle w:val="CharacterStyle5"/>
          <w:rFonts w:ascii="Arial" w:hAnsi="Arial" w:cs="Arial"/>
          <w:b/>
          <w:i/>
          <w:w w:val="95"/>
          <w:lang w:val="es-ES" w:eastAsia="es-ES"/>
        </w:rPr>
        <w:t xml:space="preserve">tienen menos posibilidades de seguir dando concesiones. Hay un </w:t>
      </w:r>
      <w:r>
        <w:rPr>
          <w:rStyle w:val="CharacterStyle5"/>
          <w:rFonts w:ascii="Arial" w:hAnsi="Arial" w:cs="Arial"/>
          <w:b/>
          <w:i/>
          <w:spacing w:val="22"/>
          <w:w w:val="95"/>
          <w:lang w:val="es-ES" w:eastAsia="es-ES"/>
        </w:rPr>
        <w:t xml:space="preserve">montón de "zopilotes" del transporte público que están </w:t>
      </w:r>
      <w:r>
        <w:rPr>
          <w:rStyle w:val="CharacterStyle5"/>
          <w:rFonts w:ascii="Arial" w:hAnsi="Arial" w:cs="Arial"/>
          <w:b/>
          <w:i/>
          <w:spacing w:val="-4"/>
          <w:w w:val="95"/>
          <w:lang w:val="es-ES" w:eastAsia="es-ES"/>
        </w:rPr>
        <w:t xml:space="preserve">preocupadísimos porque con eso están perdiendo la forma de cómo </w:t>
      </w:r>
      <w:r>
        <w:rPr>
          <w:rStyle w:val="CharacterStyle5"/>
          <w:rFonts w:ascii="Arial" w:hAnsi="Arial" w:cs="Arial"/>
          <w:b/>
          <w:i/>
          <w:spacing w:val="5"/>
          <w:w w:val="95"/>
          <w:lang w:val="es-ES" w:eastAsia="es-ES"/>
        </w:rPr>
        <w:t xml:space="preserve">negociar, cuento una anécdota para que todos los compañeros </w:t>
      </w:r>
      <w:r>
        <w:rPr>
          <w:rStyle w:val="CharacterStyle5"/>
          <w:rFonts w:ascii="Arial" w:hAnsi="Arial" w:cs="Arial"/>
          <w:b/>
          <w:i/>
          <w:spacing w:val="-2"/>
          <w:w w:val="95"/>
          <w:lang w:val="es-ES" w:eastAsia="es-ES"/>
        </w:rPr>
        <w:t>diputados lo sepan.</w:t>
      </w:r>
    </w:p>
    <w:p w:rsidR="00D94E56" w:rsidRPr="009E3E0D" w:rsidRDefault="00D94E56" w:rsidP="00D94E56">
      <w:pPr>
        <w:pStyle w:val="Style8"/>
        <w:kinsoku w:val="0"/>
        <w:autoSpaceDE/>
        <w:autoSpaceDN/>
        <w:spacing w:after="360" w:line="399" w:lineRule="exact"/>
        <w:ind w:right="1874"/>
        <w:rPr>
          <w:rStyle w:val="CharacterStyle4"/>
          <w:rFonts w:ascii="Arial" w:hAnsi="Arial" w:cs="Arial"/>
          <w:spacing w:val="-2"/>
          <w:w w:val="95"/>
          <w:sz w:val="24"/>
          <w:lang w:val="es-ES" w:eastAsia="es-ES"/>
        </w:rPr>
      </w:pPr>
      <w:r>
        <w:rPr>
          <w:rStyle w:val="CharacterStyle5"/>
          <w:rFonts w:ascii="Arial" w:hAnsi="Arial" w:cs="Arial"/>
          <w:b/>
          <w:i/>
          <w:w w:val="95"/>
          <w:lang w:val="es-ES" w:eastAsia="es-ES"/>
        </w:rPr>
        <w:t xml:space="preserve">Hace unos días fui a un programa de radio de los taxistas y en </w:t>
      </w:r>
      <w:r>
        <w:rPr>
          <w:rStyle w:val="CharacterStyle5"/>
          <w:rFonts w:ascii="Arial" w:hAnsi="Arial" w:cs="Arial"/>
          <w:b/>
          <w:i/>
          <w:spacing w:val="10"/>
          <w:w w:val="95"/>
          <w:lang w:val="es-ES" w:eastAsia="es-ES"/>
        </w:rPr>
        <w:t xml:space="preserve">un momento llegó un dirigente de taxis con un </w:t>
      </w:r>
      <w:proofErr w:type="spellStart"/>
      <w:r>
        <w:rPr>
          <w:rStyle w:val="CharacterStyle5"/>
          <w:rFonts w:ascii="Arial" w:hAnsi="Arial" w:cs="Arial"/>
          <w:b/>
          <w:i/>
          <w:spacing w:val="10"/>
          <w:w w:val="95"/>
          <w:lang w:val="es-ES" w:eastAsia="es-ES"/>
        </w:rPr>
        <w:t>Ranger</w:t>
      </w:r>
      <w:proofErr w:type="spellEnd"/>
      <w:r>
        <w:rPr>
          <w:rStyle w:val="CharacterStyle5"/>
          <w:rFonts w:ascii="Arial" w:hAnsi="Arial" w:cs="Arial"/>
          <w:b/>
          <w:i/>
          <w:spacing w:val="10"/>
          <w:w w:val="95"/>
          <w:lang w:val="es-ES" w:eastAsia="es-ES"/>
        </w:rPr>
        <w:t xml:space="preserve"> </w:t>
      </w:r>
      <w:proofErr w:type="spellStart"/>
      <w:r>
        <w:rPr>
          <w:rStyle w:val="CharacterStyle5"/>
          <w:rFonts w:ascii="Arial" w:hAnsi="Arial" w:cs="Arial"/>
          <w:b/>
          <w:i/>
          <w:spacing w:val="10"/>
          <w:w w:val="95"/>
          <w:lang w:val="es-ES" w:eastAsia="es-ES"/>
        </w:rPr>
        <w:t>Rover</w:t>
      </w:r>
      <w:proofErr w:type="spellEnd"/>
      <w:r>
        <w:rPr>
          <w:rStyle w:val="CharacterStyle5"/>
          <w:rFonts w:ascii="Arial" w:hAnsi="Arial" w:cs="Arial"/>
          <w:b/>
          <w:i/>
          <w:spacing w:val="10"/>
          <w:w w:val="95"/>
          <w:lang w:val="es-ES" w:eastAsia="es-ES"/>
        </w:rPr>
        <w:t xml:space="preserve"> </w:t>
      </w:r>
      <w:proofErr w:type="spellStart"/>
      <w:r>
        <w:rPr>
          <w:rStyle w:val="CharacterStyle5"/>
          <w:rFonts w:ascii="Arial" w:hAnsi="Arial" w:cs="Arial"/>
          <w:b/>
          <w:i/>
          <w:spacing w:val="-2"/>
          <w:w w:val="95"/>
          <w:lang w:val="es-ES" w:eastAsia="es-ES"/>
        </w:rPr>
        <w:t>Discovery</w:t>
      </w:r>
      <w:proofErr w:type="spellEnd"/>
      <w:r>
        <w:rPr>
          <w:rStyle w:val="CharacterStyle5"/>
          <w:rFonts w:ascii="Arial" w:hAnsi="Arial" w:cs="Arial"/>
          <w:b/>
          <w:i/>
          <w:spacing w:val="-2"/>
          <w:w w:val="95"/>
          <w:lang w:val="es-ES" w:eastAsia="es-ES"/>
        </w:rPr>
        <w:t xml:space="preserve">, último modelo, full extras, un dirigente de taxi, con esas </w:t>
      </w:r>
      <w:r>
        <w:rPr>
          <w:rStyle w:val="CharacterStyle5"/>
          <w:rFonts w:ascii="Arial" w:hAnsi="Arial" w:cs="Arial"/>
          <w:b/>
          <w:i/>
          <w:spacing w:val="-4"/>
          <w:w w:val="95"/>
          <w:lang w:val="es-ES" w:eastAsia="es-ES"/>
        </w:rPr>
        <w:t xml:space="preserve">condiciones que </w:t>
      </w:r>
      <w:r>
        <w:rPr>
          <w:rStyle w:val="CharacterStyle5"/>
          <w:rFonts w:ascii="Arial" w:hAnsi="Arial" w:cs="Arial"/>
          <w:b/>
          <w:i/>
          <w:spacing w:val="-4"/>
          <w:w w:val="95"/>
          <w:sz w:val="25"/>
          <w:szCs w:val="25"/>
          <w:lang w:val="es-ES" w:eastAsia="es-ES"/>
        </w:rPr>
        <w:t xml:space="preserve">creo </w:t>
      </w:r>
      <w:r>
        <w:rPr>
          <w:rStyle w:val="CharacterStyle5"/>
          <w:rFonts w:ascii="Arial" w:hAnsi="Arial" w:cs="Arial"/>
          <w:b/>
          <w:i/>
          <w:spacing w:val="-4"/>
          <w:w w:val="95"/>
          <w:lang w:val="es-ES" w:eastAsia="es-ES"/>
        </w:rPr>
        <w:t xml:space="preserve">que ni el diputado </w:t>
      </w:r>
      <w:proofErr w:type="spellStart"/>
      <w:r>
        <w:rPr>
          <w:rStyle w:val="CharacterStyle5"/>
          <w:rFonts w:ascii="Arial" w:hAnsi="Arial" w:cs="Arial"/>
          <w:b/>
          <w:i/>
          <w:spacing w:val="-4"/>
          <w:w w:val="95"/>
          <w:lang w:val="es-ES" w:eastAsia="es-ES"/>
        </w:rPr>
        <w:t>Fishman</w:t>
      </w:r>
      <w:proofErr w:type="spellEnd"/>
      <w:r>
        <w:rPr>
          <w:rStyle w:val="CharacterStyle5"/>
          <w:rFonts w:ascii="Arial" w:hAnsi="Arial" w:cs="Arial"/>
          <w:b/>
          <w:i/>
          <w:spacing w:val="-4"/>
          <w:w w:val="95"/>
          <w:lang w:val="es-ES" w:eastAsia="es-ES"/>
        </w:rPr>
        <w:t xml:space="preserve"> </w:t>
      </w:r>
      <w:proofErr w:type="spellStart"/>
      <w:r>
        <w:rPr>
          <w:rStyle w:val="CharacterStyle5"/>
          <w:rFonts w:ascii="Arial" w:hAnsi="Arial" w:cs="Arial"/>
          <w:b/>
          <w:i/>
          <w:spacing w:val="-4"/>
          <w:w w:val="95"/>
          <w:lang w:val="es-ES" w:eastAsia="es-ES"/>
        </w:rPr>
        <w:t>Zonzinskki</w:t>
      </w:r>
      <w:proofErr w:type="spellEnd"/>
      <w:r>
        <w:rPr>
          <w:rStyle w:val="CharacterStyle5"/>
          <w:rFonts w:ascii="Arial" w:hAnsi="Arial" w:cs="Arial"/>
          <w:b/>
          <w:i/>
          <w:spacing w:val="-4"/>
          <w:w w:val="95"/>
          <w:lang w:val="es-ES" w:eastAsia="es-ES"/>
        </w:rPr>
        <w:t xml:space="preserve"> tiene un carro de esas características. Poniendo a los que tienen recursos de </w:t>
      </w:r>
      <w:r>
        <w:rPr>
          <w:rStyle w:val="CharacterStyle5"/>
          <w:rFonts w:ascii="Arial" w:hAnsi="Arial" w:cs="Arial"/>
          <w:b/>
          <w:i/>
          <w:spacing w:val="3"/>
          <w:w w:val="95"/>
          <w:lang w:val="es-ES" w:eastAsia="es-ES"/>
        </w:rPr>
        <w:t xml:space="preserve">muchas </w:t>
      </w:r>
      <w:r>
        <w:rPr>
          <w:rStyle w:val="CharacterStyle5"/>
          <w:rFonts w:ascii="Arial" w:hAnsi="Arial" w:cs="Arial"/>
          <w:b/>
          <w:i/>
          <w:spacing w:val="3"/>
          <w:w w:val="95"/>
          <w:lang w:val="es-ES" w:eastAsia="es-ES"/>
        </w:rPr>
        <w:lastRenderedPageBreak/>
        <w:t xml:space="preserve">condiciones... Es importante, por lo menos en (sic) este </w:t>
      </w:r>
      <w:r>
        <w:rPr>
          <w:rStyle w:val="CharacterStyle5"/>
          <w:rFonts w:ascii="Arial" w:hAnsi="Arial" w:cs="Arial"/>
          <w:b/>
          <w:i/>
          <w:spacing w:val="2"/>
          <w:w w:val="95"/>
          <w:lang w:val="es-ES" w:eastAsia="es-ES"/>
        </w:rPr>
        <w:t xml:space="preserve">diputado </w:t>
      </w:r>
      <w:proofErr w:type="gramStart"/>
      <w:r>
        <w:rPr>
          <w:rStyle w:val="CharacterStyle5"/>
          <w:rFonts w:ascii="Arial" w:hAnsi="Arial" w:cs="Arial"/>
          <w:b/>
          <w:i/>
          <w:spacing w:val="2"/>
          <w:w w:val="95"/>
          <w:lang w:val="es-ES" w:eastAsia="es-ES"/>
        </w:rPr>
        <w:t>esa</w:t>
      </w:r>
      <w:proofErr w:type="gramEnd"/>
      <w:r>
        <w:rPr>
          <w:rStyle w:val="CharacterStyle5"/>
          <w:rFonts w:ascii="Arial" w:hAnsi="Arial" w:cs="Arial"/>
          <w:b/>
          <w:i/>
          <w:spacing w:val="2"/>
          <w:w w:val="95"/>
          <w:lang w:val="es-ES" w:eastAsia="es-ES"/>
        </w:rPr>
        <w:t xml:space="preserve"> ha sido la principal voluntad o vocación de que la ley </w:t>
      </w:r>
      <w:r>
        <w:rPr>
          <w:rStyle w:val="CharacterStyle5"/>
          <w:rFonts w:ascii="Arial" w:hAnsi="Arial" w:cs="Arial"/>
          <w:b/>
          <w:i/>
          <w:w w:val="95"/>
          <w:lang w:val="es-ES" w:eastAsia="es-ES"/>
        </w:rPr>
        <w:t xml:space="preserve">de taxis permita la dignificación del taxista. Es decir, que el taxista pueda tener una capacidad de microempresario, de dignificación de </w:t>
      </w:r>
      <w:r>
        <w:rPr>
          <w:rStyle w:val="CharacterStyle5"/>
          <w:rFonts w:ascii="Arial" w:hAnsi="Arial" w:cs="Arial"/>
          <w:b/>
          <w:i/>
          <w:spacing w:val="-2"/>
          <w:w w:val="95"/>
          <w:lang w:val="es-ES" w:eastAsia="es-ES"/>
        </w:rPr>
        <w:t xml:space="preserve">su trabajo y de movilidad social. Hasta hoy hemos tenido un proceso </w:t>
      </w:r>
      <w:r>
        <w:rPr>
          <w:rStyle w:val="CharacterStyle4"/>
          <w:rFonts w:ascii="Verdana" w:hAnsi="Verdana" w:cs="Verdana"/>
          <w:i w:val="0"/>
          <w:iCs w:val="0"/>
          <w:spacing w:val="-3"/>
          <w:sz w:val="23"/>
          <w:szCs w:val="23"/>
          <w:lang w:val="es-ES" w:eastAsia="es-ES"/>
        </w:rPr>
        <w:t xml:space="preserve">de que por compadrazgos políticos, en algunos casos, se llega a </w:t>
      </w:r>
      <w:r>
        <w:rPr>
          <w:rStyle w:val="CharacterStyle4"/>
          <w:rFonts w:ascii="Verdana" w:hAnsi="Verdana" w:cs="Verdana"/>
          <w:i w:val="0"/>
          <w:iCs w:val="0"/>
          <w:spacing w:val="-6"/>
          <w:sz w:val="23"/>
          <w:szCs w:val="23"/>
          <w:lang w:val="es-ES" w:eastAsia="es-ES"/>
        </w:rPr>
        <w:t xml:space="preserve">tener concesiones o permisos y en muchos casos acumulación de </w:t>
      </w:r>
      <w:r>
        <w:rPr>
          <w:rStyle w:val="CharacterStyle4"/>
          <w:rFonts w:ascii="Verdana" w:hAnsi="Verdana" w:cs="Verdana"/>
          <w:i w:val="0"/>
          <w:iCs w:val="0"/>
          <w:sz w:val="23"/>
          <w:szCs w:val="23"/>
          <w:lang w:val="es-ES" w:eastAsia="es-ES"/>
        </w:rPr>
        <w:t>placas.</w:t>
      </w:r>
    </w:p>
    <w:p w:rsidR="00D94E56" w:rsidRDefault="00D94E56" w:rsidP="00D94E56">
      <w:pPr>
        <w:pStyle w:val="Style4"/>
        <w:kinsoku w:val="0"/>
        <w:autoSpaceDE/>
        <w:autoSpaceDN/>
        <w:adjustRightInd/>
        <w:spacing w:before="72" w:line="360" w:lineRule="auto"/>
        <w:ind w:left="576" w:right="1874" w:firstLine="576"/>
        <w:jc w:val="both"/>
        <w:rPr>
          <w:rStyle w:val="CharacterStyle4"/>
          <w:rFonts w:ascii="Verdana" w:hAnsi="Verdana" w:cs="Verdana"/>
          <w:i/>
          <w:iCs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11"/>
          <w:sz w:val="23"/>
          <w:szCs w:val="23"/>
          <w:lang w:val="es-ES" w:eastAsia="es-ES"/>
        </w:rPr>
        <w:t xml:space="preserve">Con esta ley nosotros queremos que haya una dignificación del </w:t>
      </w:r>
      <w:r>
        <w:rPr>
          <w:rStyle w:val="CharacterStyle4"/>
          <w:rFonts w:ascii="Verdana" w:hAnsi="Verdana" w:cs="Verdana"/>
          <w:i/>
          <w:iCs/>
          <w:sz w:val="23"/>
          <w:szCs w:val="23"/>
          <w:lang w:val="es-ES" w:eastAsia="es-ES"/>
        </w:rPr>
        <w:t xml:space="preserve">trabajo de taxi, pero debe ir aparejada a la capacitación y por </w:t>
      </w:r>
      <w:r>
        <w:rPr>
          <w:rStyle w:val="CharacterStyle4"/>
          <w:rFonts w:ascii="Verdana" w:hAnsi="Verdana" w:cs="Verdana"/>
          <w:i/>
          <w:iCs/>
          <w:spacing w:val="-10"/>
          <w:sz w:val="23"/>
          <w:szCs w:val="23"/>
          <w:lang w:val="es-ES" w:eastAsia="es-ES"/>
        </w:rPr>
        <w:t xml:space="preserve">estamos estableciendo como un requisito obligatorio condiciones de </w:t>
      </w:r>
      <w:r>
        <w:rPr>
          <w:rStyle w:val="CharacterStyle4"/>
          <w:rFonts w:ascii="Verdana" w:hAnsi="Verdana" w:cs="Verdana"/>
          <w:i/>
          <w:iCs/>
          <w:spacing w:val="-5"/>
          <w:sz w:val="23"/>
          <w:szCs w:val="23"/>
          <w:lang w:val="es-ES" w:eastAsia="es-ES"/>
        </w:rPr>
        <w:t xml:space="preserve">capacitación que permitan al taxista, estar mejor preparado para </w:t>
      </w:r>
      <w:r>
        <w:rPr>
          <w:rStyle w:val="CharacterStyle4"/>
          <w:rFonts w:ascii="Verdana" w:hAnsi="Verdana" w:cs="Verdana"/>
          <w:i/>
          <w:iCs/>
          <w:spacing w:val="-2"/>
          <w:sz w:val="23"/>
          <w:szCs w:val="23"/>
          <w:lang w:val="es-ES" w:eastAsia="es-ES"/>
        </w:rPr>
        <w:t xml:space="preserve">brindar con mejores condiciones, un servicio público de interés </w:t>
      </w:r>
      <w:r>
        <w:rPr>
          <w:rStyle w:val="CharacterStyle4"/>
          <w:rFonts w:ascii="Verdana" w:hAnsi="Verdana" w:cs="Verdana"/>
          <w:i/>
          <w:iCs/>
          <w:sz w:val="23"/>
          <w:szCs w:val="23"/>
          <w:lang w:val="es-ES" w:eastAsia="es-ES"/>
        </w:rPr>
        <w:t>nacional.</w:t>
      </w:r>
    </w:p>
    <w:p w:rsidR="00D94E56" w:rsidRDefault="00D94E56" w:rsidP="00D94E56">
      <w:pPr>
        <w:pStyle w:val="Style4"/>
        <w:kinsoku w:val="0"/>
        <w:autoSpaceDE/>
        <w:autoSpaceDN/>
        <w:adjustRightInd/>
        <w:spacing w:before="144"/>
        <w:ind w:right="1874"/>
        <w:jc w:val="both"/>
        <w:rPr>
          <w:rStyle w:val="CharacterStyle4"/>
          <w:rFonts w:ascii="Bookman Old Style" w:hAnsi="Bookman Old Style" w:cs="Bookman Old Style"/>
          <w:b/>
          <w:bCs/>
          <w:i/>
          <w:iCs/>
          <w:spacing w:val="-16"/>
          <w:sz w:val="26"/>
          <w:szCs w:val="26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5"/>
          <w:sz w:val="23"/>
          <w:szCs w:val="23"/>
          <w:lang w:val="es-ES" w:eastAsia="es-ES"/>
        </w:rPr>
        <w:t xml:space="preserve">Básicamente esas son las razones por la cuales considero que el </w:t>
      </w:r>
      <w:proofErr w:type="spellStart"/>
      <w:r>
        <w:rPr>
          <w:rStyle w:val="CharacterStyle4"/>
          <w:rFonts w:ascii="Verdana" w:hAnsi="Verdana" w:cs="Verdana"/>
          <w:i/>
          <w:iCs/>
          <w:spacing w:val="-5"/>
          <w:sz w:val="23"/>
          <w:szCs w:val="23"/>
          <w:lang w:val="es-ES" w:eastAsia="es-ES"/>
        </w:rPr>
        <w:t>Capitulo</w:t>
      </w:r>
      <w:proofErr w:type="spellEnd"/>
      <w:r>
        <w:rPr>
          <w:rStyle w:val="CharacterStyle4"/>
          <w:rFonts w:ascii="Verdana" w:hAnsi="Verdana" w:cs="Verdana"/>
          <w:i/>
          <w:iCs/>
          <w:spacing w:val="-5"/>
          <w:sz w:val="23"/>
          <w:szCs w:val="23"/>
          <w:lang w:val="es-ES" w:eastAsia="es-ES"/>
        </w:rPr>
        <w:t xml:space="preserve"> VII, </w:t>
      </w:r>
      <w:r>
        <w:rPr>
          <w:rStyle w:val="CharacterStyle4"/>
          <w:rFonts w:ascii="Verdana" w:hAnsi="Verdana" w:cs="Verdana"/>
          <w:i/>
          <w:iCs/>
          <w:spacing w:val="-6"/>
          <w:sz w:val="23"/>
          <w:szCs w:val="23"/>
          <w:lang w:val="es-ES" w:eastAsia="es-ES"/>
        </w:rPr>
        <w:t xml:space="preserve">en su sección primera "De las condiciones personales del concesionario"; es </w:t>
      </w:r>
      <w:r>
        <w:rPr>
          <w:rStyle w:val="CharacterStyle4"/>
          <w:rFonts w:ascii="Verdana" w:hAnsi="Verdana" w:cs="Verdana"/>
          <w:i/>
          <w:iCs/>
          <w:sz w:val="23"/>
          <w:szCs w:val="23"/>
          <w:lang w:val="es-ES" w:eastAsia="es-ES"/>
        </w:rPr>
        <w:t xml:space="preserve">correcto que se mantenga dentro de la dinámica del proyecto de ley..." </w:t>
      </w:r>
      <w:r>
        <w:rPr>
          <w:rStyle w:val="CharacterStyle4"/>
          <w:rFonts w:ascii="Verdana" w:hAnsi="Verdana" w:cs="Verdana"/>
          <w:i/>
          <w:iCs/>
          <w:spacing w:val="-12"/>
          <w:sz w:val="23"/>
          <w:szCs w:val="23"/>
          <w:lang w:val="es-ES" w:eastAsia="es-ES"/>
        </w:rPr>
        <w:t>(</w:t>
      </w:r>
      <w:proofErr w:type="gramStart"/>
      <w:r>
        <w:rPr>
          <w:rStyle w:val="CharacterStyle4"/>
          <w:rFonts w:ascii="Verdana" w:hAnsi="Verdana" w:cs="Verdana"/>
          <w:i/>
          <w:iCs/>
          <w:spacing w:val="-12"/>
          <w:sz w:val="23"/>
          <w:szCs w:val="23"/>
          <w:lang w:val="es-ES" w:eastAsia="es-ES"/>
        </w:rPr>
        <w:t>expediente</w:t>
      </w:r>
      <w:proofErr w:type="gramEnd"/>
      <w:r>
        <w:rPr>
          <w:rStyle w:val="CharacterStyle4"/>
          <w:rFonts w:ascii="Verdana" w:hAnsi="Verdana" w:cs="Verdana"/>
          <w:i/>
          <w:iCs/>
          <w:spacing w:val="-12"/>
          <w:sz w:val="23"/>
          <w:szCs w:val="23"/>
          <w:lang w:val="es-ES" w:eastAsia="es-ES"/>
        </w:rPr>
        <w:t xml:space="preserve"> de la Asamblea Legislativa número 13511, Tomo VII, folios 2287 y </w:t>
      </w:r>
      <w:r>
        <w:rPr>
          <w:rStyle w:val="CharacterStyle4"/>
          <w:rFonts w:ascii="Verdana" w:hAnsi="Verdana" w:cs="Verdana"/>
          <w:i/>
          <w:iCs/>
          <w:spacing w:val="-16"/>
          <w:sz w:val="23"/>
          <w:szCs w:val="23"/>
          <w:lang w:val="es-ES" w:eastAsia="es-ES"/>
        </w:rPr>
        <w:t xml:space="preserve">2289).CITA </w:t>
      </w:r>
      <w:r>
        <w:rPr>
          <w:rStyle w:val="CharacterStyle4"/>
          <w:rFonts w:ascii="Bookman Old Style" w:hAnsi="Bookman Old Style" w:cs="Bookman Old Style"/>
          <w:b/>
          <w:bCs/>
          <w:i/>
          <w:iCs/>
          <w:spacing w:val="-16"/>
          <w:sz w:val="26"/>
          <w:szCs w:val="26"/>
          <w:lang w:val="es-ES" w:eastAsia="es-ES"/>
        </w:rPr>
        <w:t>DE EXPEDIENTE LEGISLATIVO"</w:t>
      </w:r>
    </w:p>
    <w:p w:rsidR="00D94E56" w:rsidRDefault="00D94E56" w:rsidP="00D94E56">
      <w:pPr>
        <w:pStyle w:val="Style5"/>
        <w:kinsoku w:val="0"/>
        <w:autoSpaceDE/>
        <w:autoSpaceDN/>
        <w:spacing w:before="360"/>
        <w:ind w:right="1874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Todos estos motivos que llevaron al legislador a promulgar, una ley que viniera a dar </w:t>
      </w:r>
      <w:r>
        <w:rPr>
          <w:w w:val="105"/>
          <w:lang w:val="es-ES" w:eastAsia="es-ES"/>
        </w:rPr>
        <w:t xml:space="preserve">respuesta a los viejos problemas, es así que entre dudas, presiones de los sectores </w:t>
      </w:r>
      <w:r>
        <w:rPr>
          <w:spacing w:val="3"/>
          <w:w w:val="105"/>
          <w:lang w:val="es-ES" w:eastAsia="es-ES"/>
        </w:rPr>
        <w:t xml:space="preserve">involucrados y críticas, surge la Ley 7969 de diciembre de 1999. Esta ley, tiene </w:t>
      </w:r>
      <w:r>
        <w:rPr>
          <w:spacing w:val="-1"/>
          <w:w w:val="105"/>
          <w:lang w:val="es-ES" w:eastAsia="es-ES"/>
        </w:rPr>
        <w:t xml:space="preserve">particularidades que saltan a la vista desde su misma denominación, ya que tratándose </w:t>
      </w:r>
      <w:r>
        <w:rPr>
          <w:spacing w:val="-5"/>
          <w:w w:val="105"/>
          <w:lang w:val="es-ES" w:eastAsia="es-ES"/>
        </w:rPr>
        <w:t xml:space="preserve">de una Ley para la Regulación del Servicio de Transporte Público en la Modalidad de Vehículos Taxi, en su interior la Ley 7969 crea al Consejo de Transporte Público, el que </w:t>
      </w:r>
      <w:r>
        <w:rPr>
          <w:spacing w:val="-1"/>
          <w:w w:val="105"/>
          <w:lang w:val="es-ES" w:eastAsia="es-ES"/>
        </w:rPr>
        <w:t xml:space="preserve">tiene adicionalmente competencia en materia de buses, y le da vida a este Tribunal </w:t>
      </w:r>
      <w:r>
        <w:rPr>
          <w:spacing w:val="-4"/>
          <w:w w:val="105"/>
          <w:lang w:val="es-ES" w:eastAsia="es-ES"/>
        </w:rPr>
        <w:t xml:space="preserve">Administrativo de Transporte lo que evidencia que el nombre de la ley no describe la </w:t>
      </w:r>
      <w:r>
        <w:rPr>
          <w:spacing w:val="-3"/>
          <w:w w:val="105"/>
          <w:lang w:val="es-ES" w:eastAsia="es-ES"/>
        </w:rPr>
        <w:t xml:space="preserve">totalidad de su contenido. Sin embargo a esto que podríamos llamar un error de forma, debe unírsele una particularidad adicional y es que el legislador, </w:t>
      </w:r>
      <w:proofErr w:type="spellStart"/>
      <w:r>
        <w:rPr>
          <w:spacing w:val="-3"/>
          <w:w w:val="105"/>
          <w:lang w:val="es-ES" w:eastAsia="es-ES"/>
        </w:rPr>
        <w:t>consiente</w:t>
      </w:r>
      <w:proofErr w:type="spellEnd"/>
      <w:r>
        <w:rPr>
          <w:spacing w:val="-3"/>
          <w:w w:val="105"/>
          <w:lang w:val="es-ES" w:eastAsia="es-ES"/>
        </w:rPr>
        <w:t xml:space="preserve"> de que el </w:t>
      </w:r>
      <w:r>
        <w:rPr>
          <w:spacing w:val="-2"/>
          <w:w w:val="105"/>
          <w:lang w:val="es-ES" w:eastAsia="es-ES"/>
        </w:rPr>
        <w:t xml:space="preserve">problema del transporte público era integral, decide utilizar una técnica legislativa a la </w:t>
      </w:r>
      <w:r>
        <w:rPr>
          <w:spacing w:val="2"/>
          <w:w w:val="105"/>
          <w:lang w:val="es-ES" w:eastAsia="es-ES"/>
        </w:rPr>
        <w:t xml:space="preserve">que podríamos llamar atípica, porque instaura el Primer Procedimiento Especial </w:t>
      </w:r>
      <w:r>
        <w:rPr>
          <w:spacing w:val="-1"/>
          <w:w w:val="105"/>
          <w:lang w:val="es-ES" w:eastAsia="es-ES"/>
        </w:rPr>
        <w:t xml:space="preserve">Abreviado, creaciones normativas que son más comunes al Poder Ejecutivo. Y es que </w:t>
      </w:r>
      <w:r>
        <w:rPr>
          <w:spacing w:val="-6"/>
          <w:w w:val="105"/>
          <w:lang w:val="es-ES" w:eastAsia="es-ES"/>
        </w:rPr>
        <w:t xml:space="preserve">en el Capítulo VI de la Ley 7969, sección II, se estableció los requisitos de calificación, </w:t>
      </w:r>
      <w:r>
        <w:rPr>
          <w:spacing w:val="-3"/>
          <w:w w:val="105"/>
          <w:lang w:val="es-ES" w:eastAsia="es-ES"/>
        </w:rPr>
        <w:t xml:space="preserve">requisitos de las ofertas, tabla de evaluación y otras especificaciones que son propias de </w:t>
      </w:r>
      <w:r>
        <w:rPr>
          <w:w w:val="105"/>
          <w:lang w:val="es-ES" w:eastAsia="es-ES"/>
        </w:rPr>
        <w:t xml:space="preserve">un simple cartel de licitación. Sin embargo esta guía de referencia tendría que ser </w:t>
      </w:r>
      <w:r>
        <w:rPr>
          <w:spacing w:val="-4"/>
          <w:w w:val="105"/>
          <w:lang w:val="es-ES" w:eastAsia="es-ES"/>
        </w:rPr>
        <w:t>desarrollada por el Poder Ejecutivo.</w:t>
      </w:r>
    </w:p>
    <w:p w:rsidR="00D94E56" w:rsidRDefault="00D94E56" w:rsidP="00D94E56">
      <w:pPr>
        <w:pStyle w:val="Style5"/>
        <w:kinsoku w:val="0"/>
        <w:autoSpaceDE/>
        <w:autoSpaceDN/>
        <w:spacing w:before="180"/>
        <w:ind w:right="1874"/>
        <w:rPr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ejercicio de las facultades conferidas por el artículo 140 incisos 3), 18) y 20) de la </w:t>
      </w:r>
      <w:r>
        <w:rPr>
          <w:spacing w:val="-6"/>
          <w:w w:val="105"/>
          <w:lang w:val="es-ES" w:eastAsia="es-ES"/>
        </w:rPr>
        <w:t xml:space="preserve">Constitución Política, el Poder Ejecutivo mediante Decreto Ejecutivo N° 28913-MOPT, </w:t>
      </w:r>
      <w:r>
        <w:rPr>
          <w:spacing w:val="-3"/>
          <w:w w:val="105"/>
          <w:lang w:val="es-ES" w:eastAsia="es-ES"/>
        </w:rPr>
        <w:t xml:space="preserve">publicado el 19 de septiembre del 2000, el Consejo de Transporte Público, somete a </w:t>
      </w:r>
      <w:r>
        <w:rPr>
          <w:w w:val="105"/>
          <w:lang w:val="es-ES" w:eastAsia="es-ES"/>
        </w:rPr>
        <w:t xml:space="preserve">licitación pública la concesión del servicio público de taxi, según "REGLAMENTO </w:t>
      </w:r>
      <w:r>
        <w:rPr>
          <w:spacing w:val="17"/>
          <w:w w:val="105"/>
          <w:lang w:val="es-ES" w:eastAsia="es-ES"/>
        </w:rPr>
        <w:t xml:space="preserve">DEL PRIMER PROCEDIMIENTO ESPECIAL ABREVIADO PARA EL </w:t>
      </w:r>
      <w:r>
        <w:rPr>
          <w:w w:val="105"/>
          <w:lang w:val="es-ES" w:eastAsia="es-ES"/>
        </w:rPr>
        <w:t>TRANSPORTE REMUNERADO DE PERSONAS EN VEHICULOS EN LA MODALIDAD DE TAXI" el que se constituyó en el "Pliego de Condiciones" del concurso.</w:t>
      </w:r>
    </w:p>
    <w:p w:rsidR="00D94E56" w:rsidRDefault="00D94E56" w:rsidP="00D94E56">
      <w:pPr>
        <w:pStyle w:val="Style5"/>
        <w:kinsoku w:val="0"/>
        <w:autoSpaceDE/>
        <w:autoSpaceDN/>
        <w:spacing w:before="216" w:after="108"/>
        <w:ind w:right="1874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lastRenderedPageBreak/>
        <w:t xml:space="preserve">También el haber establecido el cartel de licitación en un Decreto Ejecutivo, representó </w:t>
      </w:r>
      <w:r>
        <w:rPr>
          <w:spacing w:val="-1"/>
          <w:w w:val="105"/>
          <w:lang w:val="es-ES" w:eastAsia="es-ES"/>
        </w:rPr>
        <w:t xml:space="preserve">la utilización de una técnica jurídica poco usual, lo que en nada cuestiona la legalidad </w:t>
      </w:r>
      <w:r>
        <w:rPr>
          <w:w w:val="105"/>
          <w:lang w:val="es-ES" w:eastAsia="es-ES"/>
        </w:rPr>
        <w:t xml:space="preserve">del mismo; pero que consideramos llamar la atención, toda vez que este hecho tiene </w:t>
      </w:r>
      <w:r>
        <w:rPr>
          <w:spacing w:val="-5"/>
          <w:w w:val="105"/>
          <w:lang w:val="es-ES" w:eastAsia="es-ES"/>
        </w:rPr>
        <w:t xml:space="preserve">repercusiones en materia de impugnación de los actos adoptados, y que se emiten con </w:t>
      </w:r>
      <w:r>
        <w:rPr>
          <w:spacing w:val="-4"/>
          <w:w w:val="105"/>
          <w:lang w:val="es-ES" w:eastAsia="es-ES"/>
        </w:rPr>
        <w:t>fundamento en él.</w:t>
      </w:r>
    </w:p>
    <w:p w:rsidR="00D94E56" w:rsidRDefault="00D94E56" w:rsidP="00D94E56">
      <w:pPr>
        <w:pStyle w:val="Style10"/>
        <w:kinsoku w:val="0"/>
        <w:autoSpaceDE/>
        <w:autoSpaceDN/>
        <w:ind w:right="1874"/>
        <w:jc w:val="both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Con estos breves antecedentes y los comentarios realizados, es menester intentar la </w:t>
      </w:r>
      <w:r>
        <w:rPr>
          <w:spacing w:val="-4"/>
          <w:w w:val="105"/>
          <w:lang w:val="es-ES" w:eastAsia="es-ES"/>
        </w:rPr>
        <w:t>calificación legal del Primer Procedimiento Especial Abreviado.</w:t>
      </w:r>
    </w:p>
    <w:p w:rsidR="00D94E56" w:rsidRDefault="00D94E56" w:rsidP="00D94E56">
      <w:pPr>
        <w:pStyle w:val="Style4"/>
        <w:kinsoku w:val="0"/>
        <w:autoSpaceDE/>
        <w:autoSpaceDN/>
        <w:adjustRightInd/>
        <w:spacing w:before="1116" w:line="249" w:lineRule="auto"/>
        <w:ind w:right="1874"/>
        <w:jc w:val="both"/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7"/>
          <w:w w:val="105"/>
          <w:sz w:val="24"/>
          <w:szCs w:val="24"/>
          <w:lang w:val="es-ES" w:eastAsia="es-ES"/>
        </w:rPr>
        <w:t xml:space="preserve">NATURALEZA JURÍDICA: El Primer Procedimiento Especial Abreviado es una </w:t>
      </w: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>licitación pública.</w:t>
      </w:r>
    </w:p>
    <w:p w:rsidR="00D94E56" w:rsidRDefault="00D94E56" w:rsidP="00D94E56">
      <w:pPr>
        <w:pStyle w:val="Style4"/>
        <w:kinsoku w:val="0"/>
        <w:autoSpaceDE/>
        <w:autoSpaceDN/>
        <w:adjustRightInd/>
        <w:spacing w:before="252"/>
        <w:ind w:right="1874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Esta afirmación no pretende descubrir algo que es evidente, sino que de tal hecho,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establecer los alcances de la regulación sujeta a análisis, esto con la finalidad, en primer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instancia de responder a las inquietudes de los recurrentes en el presente recurso de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apelación y como segundo objetivo dejar sentado el criterio del Tribunal frente a éste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proceso licitatorio, frente a innumerables especulaciones que en el sector transporte se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han vertido. Para este objetivo basta con citar el criterio de la Sala Constitucional:</w:t>
      </w:r>
    </w:p>
    <w:p w:rsidR="00D94E56" w:rsidRPr="000D0925" w:rsidRDefault="00D94E56" w:rsidP="00D94E56">
      <w:pPr>
        <w:pStyle w:val="Style4"/>
        <w:kinsoku w:val="0"/>
        <w:autoSpaceDE/>
        <w:autoSpaceDN/>
        <w:adjustRightInd/>
        <w:spacing w:before="396" w:line="352" w:lineRule="auto"/>
        <w:ind w:left="576" w:right="1874" w:firstLine="576"/>
        <w:jc w:val="both"/>
        <w:rPr>
          <w:rStyle w:val="CharacterStyle6"/>
          <w:b w:val="0"/>
          <w:iCs/>
          <w:spacing w:val="-2"/>
          <w:sz w:val="24"/>
          <w:szCs w:val="24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1"/>
          <w:sz w:val="23"/>
          <w:szCs w:val="23"/>
          <w:lang w:val="es-ES" w:eastAsia="es-ES"/>
        </w:rPr>
        <w:t xml:space="preserve">" </w:t>
      </w:r>
      <w:r w:rsidRPr="000D0925"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(...) no estima la Sala que los artículos consultados del </w:t>
      </w:r>
      <w:r w:rsidRPr="000D0925">
        <w:rPr>
          <w:rStyle w:val="CharacterStyle4"/>
          <w:i/>
          <w:iCs/>
          <w:spacing w:val="-3"/>
          <w:sz w:val="24"/>
          <w:szCs w:val="24"/>
          <w:lang w:val="es-ES" w:eastAsia="es-ES"/>
        </w:rPr>
        <w:t xml:space="preserve">proyecto de Ley Reguladora del Servicio Público de Transportes, </w:t>
      </w:r>
      <w:r w:rsidRPr="000D0925"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sean inconstitucionales por cuanto, independientemente de las </w:t>
      </w:r>
      <w:r w:rsidRPr="000D0925"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formas procesales que se utilicen para el otorgamiento de las </w:t>
      </w:r>
      <w:r w:rsidRPr="000D0925">
        <w:rPr>
          <w:rStyle w:val="CharacterStyle4"/>
          <w:i/>
          <w:iCs/>
          <w:spacing w:val="-8"/>
          <w:sz w:val="24"/>
          <w:szCs w:val="24"/>
          <w:lang w:val="es-ES" w:eastAsia="es-ES"/>
        </w:rPr>
        <w:t xml:space="preserve">concesiones y del nombre que se le asigne al procedimiento que se </w:t>
      </w:r>
      <w:r w:rsidRPr="000D0925">
        <w:rPr>
          <w:rStyle w:val="CharacterStyle4"/>
          <w:i/>
          <w:iCs/>
          <w:spacing w:val="-11"/>
          <w:sz w:val="24"/>
          <w:szCs w:val="24"/>
          <w:lang w:val="es-ES" w:eastAsia="es-ES"/>
        </w:rPr>
        <w:t xml:space="preserve">lleve a cabo para tales efectos, lo cierto del caso es que el mismo se </w:t>
      </w:r>
      <w:r w:rsidRPr="000D0925">
        <w:rPr>
          <w:rStyle w:val="CharacterStyle4"/>
          <w:i/>
          <w:iCs/>
          <w:spacing w:val="-10"/>
          <w:sz w:val="24"/>
          <w:szCs w:val="24"/>
          <w:lang w:val="es-ES" w:eastAsia="es-ES"/>
        </w:rPr>
        <w:t xml:space="preserve">encuentra dentro del marco general de los procedimientos ordinarios que establece la Ley de Contratación Administrativa y su. Reglamento. </w:t>
      </w:r>
      <w:r w:rsidRPr="000D0925">
        <w:rPr>
          <w:rStyle w:val="CharacterStyle4"/>
          <w:i/>
          <w:iCs/>
          <w:spacing w:val="-13"/>
          <w:sz w:val="24"/>
          <w:szCs w:val="24"/>
          <w:lang w:val="es-ES" w:eastAsia="es-ES"/>
        </w:rPr>
        <w:t xml:space="preserve">Se trata de un procedimiento administrativo tipificado por una serie de </w:t>
      </w:r>
      <w:r w:rsidRPr="000D0925">
        <w:rPr>
          <w:rStyle w:val="CharacterStyle4"/>
          <w:i/>
          <w:iCs/>
          <w:spacing w:val="-3"/>
          <w:sz w:val="24"/>
          <w:szCs w:val="24"/>
          <w:lang w:val="es-ES" w:eastAsia="es-ES"/>
        </w:rPr>
        <w:t xml:space="preserve">actos cuyo principal objetivo es la selección del contratista más </w:t>
      </w:r>
      <w:r w:rsidRPr="000D0925">
        <w:rPr>
          <w:rStyle w:val="CharacterStyle4"/>
          <w:i/>
          <w:iCs/>
          <w:spacing w:val="-7"/>
          <w:sz w:val="24"/>
          <w:szCs w:val="24"/>
          <w:lang w:val="es-ES" w:eastAsia="es-ES"/>
        </w:rPr>
        <w:t xml:space="preserve">idóneo, para lo cual se cursa invitación en forma pública y general a </w:t>
      </w:r>
      <w:r w:rsidRPr="000D0925">
        <w:rPr>
          <w:rStyle w:val="CharacterStyle4"/>
          <w:i/>
          <w:iCs/>
          <w:spacing w:val="-11"/>
          <w:sz w:val="24"/>
          <w:szCs w:val="24"/>
          <w:lang w:val="es-ES" w:eastAsia="es-ES"/>
        </w:rPr>
        <w:t xml:space="preserve">los potenciales oferentes, para que éstos hagan llegar su ofertas a la </w:t>
      </w:r>
      <w:r w:rsidRPr="000D0925">
        <w:rPr>
          <w:rStyle w:val="CharacterStyle4"/>
          <w:i/>
          <w:iCs/>
          <w:spacing w:val="-8"/>
          <w:sz w:val="24"/>
          <w:szCs w:val="24"/>
          <w:lang w:val="es-ES" w:eastAsia="es-ES"/>
        </w:rPr>
        <w:t xml:space="preserve">administración contratante con la finalidad de que ésta las estudie, clasifique y adjudique de acuerdo con las condiciones establecidas en </w:t>
      </w:r>
      <w:r w:rsidRPr="000D0925">
        <w:rPr>
          <w:rStyle w:val="CharacterStyle4"/>
          <w:i/>
          <w:iCs/>
          <w:spacing w:val="-10"/>
          <w:sz w:val="24"/>
          <w:szCs w:val="24"/>
          <w:lang w:val="es-ES" w:eastAsia="es-ES"/>
        </w:rPr>
        <w:t xml:space="preserve">el cartel, o declare desierto el concurso, si las mismas no se ajustan a </w:t>
      </w:r>
      <w:r w:rsidRPr="000D0925">
        <w:rPr>
          <w:rStyle w:val="CharacterStyle4"/>
          <w:i/>
          <w:iCs/>
          <w:spacing w:val="-6"/>
          <w:sz w:val="24"/>
          <w:szCs w:val="24"/>
          <w:lang w:val="es-ES" w:eastAsia="es-ES"/>
        </w:rPr>
        <w:t xml:space="preserve">los requisitos establecidos. Debe tenerse en cuenta que la licitación </w:t>
      </w:r>
      <w:r w:rsidRPr="000D0925">
        <w:rPr>
          <w:rStyle w:val="CharacterStyle4"/>
          <w:i/>
          <w:iCs/>
          <w:spacing w:val="-7"/>
          <w:sz w:val="24"/>
          <w:szCs w:val="24"/>
          <w:lang w:val="es-ES" w:eastAsia="es-ES"/>
        </w:rPr>
        <w:t xml:space="preserve">es un procedimiento administrativo de contratación que se trata de </w:t>
      </w:r>
      <w:r w:rsidRPr="000D0925">
        <w:rPr>
          <w:rStyle w:val="CharacterStyle4"/>
          <w:i/>
          <w:iCs/>
          <w:spacing w:val="-6"/>
          <w:sz w:val="24"/>
          <w:szCs w:val="24"/>
          <w:lang w:val="es-ES" w:eastAsia="es-ES"/>
        </w:rPr>
        <w:t xml:space="preserve">una sucesión de operaciones y de actos legalmente obligatorios y </w:t>
      </w:r>
      <w:r w:rsidRPr="000D0925"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ordenados por etapas, cada una de las cuales condiciona la </w:t>
      </w:r>
      <w:r w:rsidRPr="000D0925">
        <w:rPr>
          <w:rStyle w:val="CharacterStyle4"/>
          <w:i/>
          <w:iCs/>
          <w:spacing w:val="-6"/>
          <w:sz w:val="24"/>
          <w:szCs w:val="24"/>
          <w:lang w:val="es-ES" w:eastAsia="es-ES"/>
        </w:rPr>
        <w:t xml:space="preserve">posibilidad y la validez de las siguientes. Estas etapas pueden ser </w:t>
      </w:r>
      <w:r w:rsidRPr="000D0925">
        <w:rPr>
          <w:rStyle w:val="CharacterStyle4"/>
          <w:i/>
          <w:iCs/>
          <w:spacing w:val="-5"/>
          <w:sz w:val="24"/>
          <w:szCs w:val="24"/>
          <w:lang w:val="es-ES" w:eastAsia="es-ES"/>
        </w:rPr>
        <w:t xml:space="preserve">divididas de modo general en tres: el acto inicial que es la decisión </w:t>
      </w:r>
      <w:r w:rsidRPr="000D0925">
        <w:rPr>
          <w:rStyle w:val="CharacterStyle6"/>
          <w:b w:val="0"/>
          <w:i w:val="0"/>
          <w:spacing w:val="-9"/>
          <w:w w:val="95"/>
          <w:sz w:val="24"/>
          <w:szCs w:val="24"/>
          <w:lang w:val="es-ES" w:eastAsia="es-ES"/>
        </w:rPr>
        <w:t xml:space="preserve">puramente interna </w:t>
      </w:r>
      <w:r w:rsidRPr="000D0925">
        <w:rPr>
          <w:rStyle w:val="CharacterStyle6"/>
          <w:b w:val="0"/>
          <w:spacing w:val="-9"/>
          <w:w w:val="95"/>
          <w:sz w:val="24"/>
          <w:szCs w:val="24"/>
          <w:lang w:val="es-ES" w:eastAsia="es-ES"/>
        </w:rPr>
        <w:t xml:space="preserve">de celebrar un contrato, el acto principal que es la </w:t>
      </w:r>
      <w:r w:rsidRPr="000D0925">
        <w:rPr>
          <w:rStyle w:val="CharacterStyle6"/>
          <w:b w:val="0"/>
          <w:spacing w:val="-6"/>
          <w:w w:val="95"/>
          <w:sz w:val="24"/>
          <w:szCs w:val="24"/>
          <w:lang w:val="es-ES" w:eastAsia="es-ES"/>
        </w:rPr>
        <w:t xml:space="preserve">decisión de celebrarlo con persona determinada y el acto final que es </w:t>
      </w:r>
      <w:r w:rsidRPr="000D0925">
        <w:rPr>
          <w:rStyle w:val="CharacterStyle6"/>
          <w:b w:val="0"/>
          <w:spacing w:val="-5"/>
          <w:w w:val="95"/>
          <w:sz w:val="24"/>
          <w:szCs w:val="24"/>
          <w:lang w:val="es-ES" w:eastAsia="es-ES"/>
        </w:rPr>
        <w:t xml:space="preserve">la adjudicación; sin embargo, de un modo más específico se puede </w:t>
      </w:r>
      <w:r w:rsidRPr="000D0925">
        <w:rPr>
          <w:rStyle w:val="CharacterStyle6"/>
          <w:b w:val="0"/>
          <w:spacing w:val="-9"/>
          <w:w w:val="95"/>
          <w:sz w:val="24"/>
          <w:szCs w:val="24"/>
          <w:lang w:val="es-ES" w:eastAsia="es-ES"/>
        </w:rPr>
        <w:t xml:space="preserve">decir que los actos necesarios del procedimiento de licitación son: la </w:t>
      </w:r>
      <w:r w:rsidRPr="000D0925">
        <w:rPr>
          <w:rStyle w:val="CharacterStyle6"/>
          <w:b w:val="0"/>
          <w:spacing w:val="-6"/>
          <w:w w:val="95"/>
          <w:sz w:val="24"/>
          <w:szCs w:val="24"/>
          <w:lang w:val="es-ES" w:eastAsia="es-ES"/>
        </w:rPr>
        <w:t xml:space="preserve">presentación de las ofertas, la admisión de las ofertas, la apertura de </w:t>
      </w:r>
      <w:r w:rsidRPr="000D0925">
        <w:rPr>
          <w:rStyle w:val="CharacterStyle6"/>
          <w:b w:val="0"/>
          <w:spacing w:val="-3"/>
          <w:w w:val="95"/>
          <w:sz w:val="24"/>
          <w:szCs w:val="24"/>
          <w:lang w:val="es-ES" w:eastAsia="es-ES"/>
        </w:rPr>
        <w:t xml:space="preserve">las ofertas, la proclamación de la mejor oferta, la adjudicación, la </w:t>
      </w:r>
      <w:r w:rsidRPr="000D0925">
        <w:rPr>
          <w:rStyle w:val="CharacterStyle6"/>
          <w:b w:val="0"/>
          <w:spacing w:val="-2"/>
          <w:w w:val="95"/>
          <w:sz w:val="24"/>
          <w:szCs w:val="24"/>
          <w:lang w:val="es-ES" w:eastAsia="es-ES"/>
        </w:rPr>
        <w:t xml:space="preserve">aprobación de la oferta y la estipulación del contrato. </w:t>
      </w:r>
      <w:r w:rsidRPr="000D0925">
        <w:rPr>
          <w:rStyle w:val="CharacterStyle6"/>
          <w:b w:val="0"/>
          <w:spacing w:val="-2"/>
          <w:w w:val="95"/>
          <w:sz w:val="24"/>
          <w:szCs w:val="24"/>
          <w:lang w:val="es-ES" w:eastAsia="es-ES"/>
        </w:rPr>
        <w:lastRenderedPageBreak/>
        <w:t xml:space="preserve">En el caso </w:t>
      </w:r>
      <w:r w:rsidRPr="000D0925">
        <w:rPr>
          <w:rStyle w:val="CharacterStyle6"/>
          <w:b w:val="0"/>
          <w:spacing w:val="-10"/>
          <w:w w:val="95"/>
          <w:sz w:val="24"/>
          <w:szCs w:val="24"/>
          <w:lang w:val="es-ES" w:eastAsia="es-ES"/>
        </w:rPr>
        <w:t xml:space="preserve">concreto de la consulta que se efectúa en cuanto a este tema, </w:t>
      </w:r>
      <w:r w:rsidRPr="000D0925">
        <w:rPr>
          <w:rStyle w:val="CharacterStyle6"/>
          <w:b w:val="0"/>
          <w:spacing w:val="-10"/>
          <w:w w:val="105"/>
          <w:sz w:val="24"/>
          <w:szCs w:val="24"/>
          <w:lang w:val="es-ES" w:eastAsia="es-ES"/>
        </w:rPr>
        <w:t xml:space="preserve">la Sala </w:t>
      </w:r>
      <w:r w:rsidRPr="000D0925">
        <w:rPr>
          <w:rStyle w:val="CharacterStyle6"/>
          <w:b w:val="0"/>
          <w:spacing w:val="-4"/>
          <w:w w:val="105"/>
          <w:sz w:val="24"/>
          <w:szCs w:val="24"/>
          <w:lang w:val="es-ES" w:eastAsia="es-ES"/>
        </w:rPr>
        <w:t xml:space="preserve">estima que todos esos puntos del procedimiento requerido para el otorgamiento de las concesiones del servicio público de taxi, </w:t>
      </w:r>
      <w:r w:rsidRPr="000D0925">
        <w:rPr>
          <w:rStyle w:val="CharacterStyle6"/>
          <w:b w:val="0"/>
          <w:spacing w:val="-7"/>
          <w:w w:val="105"/>
          <w:sz w:val="24"/>
          <w:szCs w:val="24"/>
          <w:lang w:val="es-ES" w:eastAsia="es-ES"/>
        </w:rPr>
        <w:t xml:space="preserve">han sido tomados en cuenta, con lo cual no se puede considerar </w:t>
      </w:r>
      <w:r w:rsidRPr="000D0925">
        <w:rPr>
          <w:rStyle w:val="CharacterStyle6"/>
          <w:b w:val="0"/>
          <w:spacing w:val="5"/>
          <w:w w:val="105"/>
          <w:sz w:val="24"/>
          <w:szCs w:val="24"/>
          <w:lang w:val="es-ES" w:eastAsia="es-ES"/>
        </w:rPr>
        <w:t xml:space="preserve">qué exista lesión alguna al artículo 182 de la Constitución </w:t>
      </w:r>
      <w:r w:rsidRPr="000D0925">
        <w:rPr>
          <w:rStyle w:val="CharacterStyle6"/>
          <w:b w:val="0"/>
          <w:spacing w:val="-5"/>
          <w:w w:val="105"/>
          <w:sz w:val="24"/>
          <w:szCs w:val="24"/>
          <w:lang w:val="es-ES" w:eastAsia="es-ES"/>
        </w:rPr>
        <w:t xml:space="preserve">Política." </w:t>
      </w:r>
      <w:r w:rsidRPr="000D0925">
        <w:rPr>
          <w:rStyle w:val="CharacterStyle6"/>
          <w:b w:val="0"/>
          <w:spacing w:val="-5"/>
          <w:w w:val="95"/>
          <w:sz w:val="24"/>
          <w:szCs w:val="24"/>
          <w:lang w:val="es-ES" w:eastAsia="es-ES"/>
        </w:rPr>
        <w:t>(</w:t>
      </w:r>
      <w:proofErr w:type="gramStart"/>
      <w:r w:rsidRPr="000D0925">
        <w:rPr>
          <w:rStyle w:val="CharacterStyle6"/>
          <w:b w:val="0"/>
          <w:spacing w:val="-5"/>
          <w:w w:val="95"/>
          <w:sz w:val="24"/>
          <w:szCs w:val="24"/>
          <w:lang w:val="es-ES" w:eastAsia="es-ES"/>
        </w:rPr>
        <w:t>en</w:t>
      </w:r>
      <w:proofErr w:type="gramEnd"/>
      <w:r w:rsidRPr="000D0925">
        <w:rPr>
          <w:rStyle w:val="CharacterStyle6"/>
          <w:b w:val="0"/>
          <w:spacing w:val="-5"/>
          <w:w w:val="95"/>
          <w:sz w:val="24"/>
          <w:szCs w:val="24"/>
          <w:lang w:val="es-ES" w:eastAsia="es-ES"/>
        </w:rPr>
        <w:t xml:space="preserve"> igual sentido la </w:t>
      </w:r>
      <w:r w:rsidRPr="000D0925">
        <w:rPr>
          <w:rStyle w:val="CharacterStyle6"/>
          <w:b w:val="0"/>
          <w:iCs/>
          <w:spacing w:val="-5"/>
          <w:sz w:val="24"/>
          <w:szCs w:val="24"/>
          <w:lang w:val="es-ES" w:eastAsia="es-ES"/>
        </w:rPr>
        <w:t xml:space="preserve">sentencia número 2001-01396 de las </w:t>
      </w:r>
      <w:r w:rsidRPr="000D0925">
        <w:rPr>
          <w:rStyle w:val="CharacterStyle6"/>
          <w:b w:val="0"/>
          <w:iCs/>
          <w:spacing w:val="-9"/>
          <w:sz w:val="24"/>
          <w:szCs w:val="24"/>
          <w:lang w:val="es-ES" w:eastAsia="es-ES"/>
        </w:rPr>
        <w:t xml:space="preserve">catorce horas cincuenta y siete minutos del catorce de febrero del dos </w:t>
      </w:r>
      <w:r w:rsidRPr="000D0925">
        <w:rPr>
          <w:rStyle w:val="CharacterStyle6"/>
          <w:b w:val="0"/>
          <w:iCs/>
          <w:spacing w:val="-2"/>
          <w:sz w:val="24"/>
          <w:szCs w:val="24"/>
          <w:lang w:val="es-ES" w:eastAsia="es-ES"/>
        </w:rPr>
        <w:t>mil uno).</w:t>
      </w:r>
    </w:p>
    <w:p w:rsidR="00D94E56" w:rsidRDefault="00D94E56" w:rsidP="00D94E56">
      <w:pPr>
        <w:pStyle w:val="Style5"/>
        <w:tabs>
          <w:tab w:val="left" w:pos="8505"/>
        </w:tabs>
        <w:kinsoku w:val="0"/>
        <w:autoSpaceDE/>
        <w:autoSpaceDN/>
        <w:spacing w:before="432"/>
        <w:ind w:right="1874"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Lo dicho con anterioridad nos permite concluir, que por la naturaleza jurídica del Primer </w:t>
      </w:r>
      <w:r>
        <w:rPr>
          <w:spacing w:val="-2"/>
          <w:w w:val="105"/>
          <w:lang w:val="es-ES" w:eastAsia="es-ES"/>
        </w:rPr>
        <w:t xml:space="preserve">Procedimiento Especial Abreviado, el mismo se rige en primera instancia por la Ley </w:t>
      </w:r>
      <w:r>
        <w:rPr>
          <w:spacing w:val="-4"/>
          <w:w w:val="105"/>
          <w:lang w:val="es-ES" w:eastAsia="es-ES"/>
        </w:rPr>
        <w:t xml:space="preserve">7969, como marco legal de referencia, por el Decreto Ejecutivo No. 28913 — MOPT y </w:t>
      </w:r>
      <w:r>
        <w:rPr>
          <w:spacing w:val="10"/>
          <w:w w:val="105"/>
          <w:lang w:val="es-ES" w:eastAsia="es-ES"/>
        </w:rPr>
        <w:t xml:space="preserve">sus reformas, como regulación reglamentaria y por la Ley de Contratación </w:t>
      </w:r>
      <w:r>
        <w:rPr>
          <w:spacing w:val="-4"/>
          <w:w w:val="105"/>
          <w:lang w:val="es-ES" w:eastAsia="es-ES"/>
        </w:rPr>
        <w:t>Administrativa y su Reglamento, en ausencia de regulación expresa.</w:t>
      </w:r>
    </w:p>
    <w:p w:rsidR="00D94E56" w:rsidRDefault="00D94E56" w:rsidP="00D94E56">
      <w:pPr>
        <w:pStyle w:val="Style5"/>
        <w:kinsoku w:val="0"/>
        <w:autoSpaceDE/>
        <w:autoSpaceDN/>
        <w:spacing w:before="504" w:after="108"/>
        <w:ind w:right="1732"/>
        <w:rPr>
          <w:spacing w:val="-3"/>
          <w:w w:val="105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 xml:space="preserve">Primer Procedimiento Especial Abreviado como proceso licitatorio: </w:t>
      </w:r>
      <w:r>
        <w:rPr>
          <w:spacing w:val="-1"/>
          <w:w w:val="105"/>
          <w:lang w:val="es-ES" w:eastAsia="es-ES"/>
        </w:rPr>
        <w:t xml:space="preserve">Este Tribunal </w:t>
      </w:r>
      <w:r>
        <w:rPr>
          <w:spacing w:val="-3"/>
          <w:w w:val="105"/>
          <w:lang w:val="es-ES" w:eastAsia="es-ES"/>
        </w:rPr>
        <w:t xml:space="preserve">ha concebido las normas que rigen al Primer Procedimiento Especial Abreviado, como </w:t>
      </w:r>
      <w:r>
        <w:rPr>
          <w:spacing w:val="-4"/>
          <w:w w:val="105"/>
          <w:lang w:val="es-ES" w:eastAsia="es-ES"/>
        </w:rPr>
        <w:t xml:space="preserve">un concurso público en el que se establecieron tantas líneas de contratación, como bases </w:t>
      </w:r>
      <w:r>
        <w:rPr>
          <w:spacing w:val="9"/>
          <w:w w:val="105"/>
          <w:lang w:val="es-ES" w:eastAsia="es-ES"/>
        </w:rPr>
        <w:t xml:space="preserve">de operación se definieron. Es claro que las bases de operación pueden ser </w:t>
      </w:r>
      <w:r>
        <w:rPr>
          <w:spacing w:val="1"/>
          <w:w w:val="105"/>
          <w:lang w:val="es-ES" w:eastAsia="es-ES"/>
        </w:rPr>
        <w:t xml:space="preserve">individualizadas tomando en cuenta, aspectos estrictamente operacionales como </w:t>
      </w:r>
      <w:r>
        <w:rPr>
          <w:spacing w:val="-3"/>
          <w:w w:val="105"/>
          <w:lang w:val="es-ES" w:eastAsia="es-ES"/>
        </w:rPr>
        <w:t xml:space="preserve">criterios geográficos, posteriormente estas bases se dividieron en tres tipos de vehículos </w:t>
      </w:r>
      <w:r>
        <w:rPr>
          <w:w w:val="105"/>
          <w:lang w:val="es-ES" w:eastAsia="es-ES"/>
        </w:rPr>
        <w:t xml:space="preserve">a operar, sean éstos rurales, sedan o adaptados para personas con discapacidad; y </w:t>
      </w:r>
      <w:r>
        <w:rPr>
          <w:spacing w:val="-5"/>
          <w:w w:val="105"/>
          <w:lang w:val="es-ES" w:eastAsia="es-ES"/>
        </w:rPr>
        <w:t xml:space="preserve">aspectos propios del concurso, como el número de concesiones a asignar por base de </w:t>
      </w:r>
      <w:r>
        <w:rPr>
          <w:spacing w:val="-2"/>
          <w:w w:val="105"/>
          <w:lang w:val="es-ES" w:eastAsia="es-ES"/>
        </w:rPr>
        <w:t xml:space="preserve">operación. Esto tiene consecuencias jurídicas que deben tomarse en consideración a </w:t>
      </w:r>
      <w:r>
        <w:rPr>
          <w:spacing w:val="-6"/>
          <w:w w:val="105"/>
          <w:lang w:val="es-ES" w:eastAsia="es-ES"/>
        </w:rPr>
        <w:t xml:space="preserve">efecto de establecer el control y orden en la asignación de las concesiones por parte del </w:t>
      </w:r>
      <w:r>
        <w:rPr>
          <w:spacing w:val="-2"/>
          <w:w w:val="105"/>
          <w:lang w:val="es-ES" w:eastAsia="es-ES"/>
        </w:rPr>
        <w:t xml:space="preserve">Consejo de Transporte Público y forman una guía de las situaciones a las que tendrán </w:t>
      </w:r>
      <w:r>
        <w:rPr>
          <w:w w:val="105"/>
          <w:lang w:val="es-ES" w:eastAsia="es-ES"/>
        </w:rPr>
        <w:t xml:space="preserve">que atenerse los participantes del concurso. Así, en virtud de la importancia de la </w:t>
      </w:r>
      <w:r>
        <w:rPr>
          <w:spacing w:val="-6"/>
          <w:w w:val="105"/>
          <w:lang w:val="es-ES" w:eastAsia="es-ES"/>
        </w:rPr>
        <w:t xml:space="preserve">asignación de la base de operación, los recurrentes no podrán solicitar que se realice un </w:t>
      </w:r>
      <w:r>
        <w:rPr>
          <w:spacing w:val="2"/>
          <w:w w:val="105"/>
          <w:lang w:val="es-ES" w:eastAsia="es-ES"/>
        </w:rPr>
        <w:t xml:space="preserve">cambio en la base de operación que conscientemente, consignaron en su oferta. </w:t>
      </w:r>
      <w:r>
        <w:rPr>
          <w:spacing w:val="-3"/>
          <w:w w:val="105"/>
          <w:lang w:val="es-ES" w:eastAsia="es-ES"/>
        </w:rPr>
        <w:t xml:space="preserve">Reiteramos que la indicación de la base de operación, es precisamente la determinación </w:t>
      </w:r>
      <w:r>
        <w:rPr>
          <w:spacing w:val="-2"/>
          <w:w w:val="105"/>
          <w:lang w:val="es-ES" w:eastAsia="es-ES"/>
        </w:rPr>
        <w:t xml:space="preserve">de la línea de licitación en la que se pretende participar, es un elemento que por su </w:t>
      </w:r>
      <w:r>
        <w:rPr>
          <w:w w:val="105"/>
          <w:lang w:val="es-ES" w:eastAsia="es-ES"/>
        </w:rPr>
        <w:t xml:space="preserve">naturaleza es imposible subsanar, toda vez que sería muy sencillo una vez llevada a </w:t>
      </w:r>
      <w:r>
        <w:rPr>
          <w:spacing w:val="-4"/>
          <w:w w:val="105"/>
          <w:lang w:val="es-ES" w:eastAsia="es-ES"/>
        </w:rPr>
        <w:t xml:space="preserve">cabo la apertura de las ofertas, analizar en cuál de las demás bases de operación, existe </w:t>
      </w:r>
      <w:r>
        <w:rPr>
          <w:spacing w:val="-3"/>
          <w:w w:val="105"/>
          <w:lang w:val="es-ES" w:eastAsia="es-ES"/>
        </w:rPr>
        <w:t>mayor posibilidad, por número de ofertas, obtener una concesión y entonces solicitar el</w:t>
      </w:r>
    </w:p>
    <w:p w:rsidR="00D94E56" w:rsidRDefault="00D94E56" w:rsidP="00D94E56">
      <w:pPr>
        <w:pStyle w:val="Style5"/>
        <w:kinsoku w:val="0"/>
        <w:autoSpaceDE/>
        <w:autoSpaceDN/>
        <w:spacing w:before="0"/>
        <w:ind w:right="1732"/>
        <w:rPr>
          <w:w w:val="105"/>
          <w:lang w:val="es-ES" w:eastAsia="es-ES"/>
        </w:rPr>
      </w:pPr>
      <w:proofErr w:type="gramStart"/>
      <w:r>
        <w:rPr>
          <w:spacing w:val="2"/>
          <w:w w:val="105"/>
          <w:lang w:val="es-ES" w:eastAsia="es-ES"/>
        </w:rPr>
        <w:t>cambio</w:t>
      </w:r>
      <w:proofErr w:type="gramEnd"/>
      <w:r>
        <w:rPr>
          <w:spacing w:val="2"/>
          <w:w w:val="105"/>
          <w:lang w:val="es-ES" w:eastAsia="es-ES"/>
        </w:rPr>
        <w:t xml:space="preserve">, situación que crearía gran incertidumbre y una desigualdad nociva para </w:t>
      </w:r>
      <w:r>
        <w:rPr>
          <w:spacing w:val="-5"/>
          <w:w w:val="105"/>
          <w:lang w:val="es-ES" w:eastAsia="es-ES"/>
        </w:rPr>
        <w:t xml:space="preserve">cualquier proceso. Sobre el particular la Contraloría General de la República mediante </w:t>
      </w:r>
      <w:r>
        <w:rPr>
          <w:spacing w:val="2"/>
          <w:w w:val="105"/>
          <w:lang w:val="es-ES" w:eastAsia="es-ES"/>
        </w:rPr>
        <w:t xml:space="preserve">resolución No. R-DAGJ-29-99 de las 15:30 horas del 15 de octubre de 1999, ha </w:t>
      </w:r>
      <w:r>
        <w:rPr>
          <w:w w:val="105"/>
          <w:lang w:val="es-ES" w:eastAsia="es-ES"/>
        </w:rPr>
        <w:t>resuelto:</w:t>
      </w:r>
    </w:p>
    <w:p w:rsidR="00D94E56" w:rsidRDefault="00D94E56" w:rsidP="00D94E56">
      <w:pPr>
        <w:pStyle w:val="Style4"/>
        <w:kinsoku w:val="0"/>
        <w:autoSpaceDE/>
        <w:autoSpaceDN/>
        <w:adjustRightInd/>
        <w:spacing w:before="252"/>
        <w:ind w:right="1448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"Esta Contraloría General, ha sido clara en manifestar que, cualquier aspecto que pueda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conferir ventaja a un oferente, no es susceptible de ser subsanado, por cuanto, 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principio de igualdad, constituye un claro límite al instituto de la subsanación. En ese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sentido, en nuestro oficio N°9260 (DGCA-976-99) de 13 de agosto de 1999, hemos </w:t>
      </w:r>
      <w:r>
        <w:rPr>
          <w:rStyle w:val="CharacterStyle4"/>
          <w:spacing w:val="6"/>
          <w:w w:val="105"/>
          <w:sz w:val="24"/>
          <w:szCs w:val="24"/>
          <w:lang w:val="es-ES" w:eastAsia="es-ES"/>
        </w:rPr>
        <w:t xml:space="preserve">manifestado: </w:t>
      </w:r>
      <w:r>
        <w:rPr>
          <w:rStyle w:val="CharacterStyle4"/>
          <w:i/>
          <w:iCs/>
          <w:spacing w:val="6"/>
          <w:w w:val="105"/>
          <w:sz w:val="24"/>
          <w:szCs w:val="24"/>
          <w:lang w:val="es-ES" w:eastAsia="es-ES"/>
        </w:rPr>
        <w:t xml:space="preserve">"Asimismo, en aplicación de este principio </w:t>
      </w:r>
      <w:r>
        <w:rPr>
          <w:rStyle w:val="CharacterStyle4"/>
          <w:spacing w:val="6"/>
          <w:w w:val="105"/>
          <w:sz w:val="24"/>
          <w:szCs w:val="24"/>
          <w:lang w:val="es-ES" w:eastAsia="es-ES"/>
        </w:rPr>
        <w:t xml:space="preserve">[el de eficiencia], </w:t>
      </w:r>
      <w:r>
        <w:rPr>
          <w:rStyle w:val="CharacterStyle4"/>
          <w:i/>
          <w:iCs/>
          <w:spacing w:val="6"/>
          <w:w w:val="105"/>
          <w:sz w:val="24"/>
          <w:szCs w:val="24"/>
          <w:lang w:val="es-ES" w:eastAsia="es-ES"/>
        </w:rPr>
        <w:t xml:space="preserve">la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Administración está imposibilitada de conferir trato desigual a los participantes, por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ejemplo, permitiéndole a unos sí y a otros no, subsanar aspectos incumplidos de la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misma naturaleza (defectos formales trascendentes)</w:t>
      </w:r>
    </w:p>
    <w:p w:rsidR="00D94E56" w:rsidRDefault="00D94E56" w:rsidP="00D94E56">
      <w:pPr>
        <w:pStyle w:val="Style5"/>
        <w:kinsoku w:val="0"/>
        <w:autoSpaceDE/>
        <w:autoSpaceDN/>
        <w:ind w:right="1590"/>
        <w:rPr>
          <w:spacing w:val="-6"/>
          <w:w w:val="105"/>
          <w:lang w:val="es-ES" w:eastAsia="es-ES"/>
        </w:rPr>
      </w:pPr>
      <w:r>
        <w:rPr>
          <w:w w:val="105"/>
          <w:lang w:val="es-ES" w:eastAsia="es-ES"/>
        </w:rPr>
        <w:t xml:space="preserve">En este sentido en aras de resguardar ese principio de igualdad, cualquier persona independientemente de su condición de operador de taxi o no, podía participar en la </w:t>
      </w:r>
      <w:r>
        <w:rPr>
          <w:spacing w:val="-3"/>
          <w:w w:val="105"/>
          <w:lang w:val="es-ES" w:eastAsia="es-ES"/>
        </w:rPr>
        <w:t xml:space="preserve">base de operación que quisiera, fuera en vehículos tipo rural, sedan o adaptados para </w:t>
      </w:r>
      <w:r>
        <w:rPr>
          <w:spacing w:val="-4"/>
          <w:w w:val="105"/>
          <w:lang w:val="es-ES" w:eastAsia="es-ES"/>
        </w:rPr>
        <w:t xml:space="preserve">personas con discapacidad, no podía establecerse más limitaciones que las que la ley </w:t>
      </w:r>
      <w:r>
        <w:rPr>
          <w:spacing w:val="-6"/>
          <w:w w:val="105"/>
          <w:lang w:val="es-ES" w:eastAsia="es-ES"/>
        </w:rPr>
        <w:lastRenderedPageBreak/>
        <w:t>estableció.</w:t>
      </w:r>
    </w:p>
    <w:p w:rsidR="00D94E56" w:rsidRDefault="00D94E56" w:rsidP="00D94E56">
      <w:pPr>
        <w:pStyle w:val="Style5"/>
        <w:kinsoku w:val="0"/>
        <w:autoSpaceDE/>
        <w:autoSpaceDN/>
        <w:ind w:right="1590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independencia entre bases de operación explica por qué para algunas bases de </w:t>
      </w:r>
      <w:r>
        <w:rPr>
          <w:spacing w:val="-2"/>
          <w:w w:val="105"/>
          <w:lang w:val="es-ES" w:eastAsia="es-ES"/>
        </w:rPr>
        <w:t xml:space="preserve">operación existieron adjudicatarios directos con una nota de 80%, frente a otros que tendrán que dejarle al azar la obtención de la concesión, al participar con los demás </w:t>
      </w:r>
      <w:r>
        <w:rPr>
          <w:spacing w:val="-4"/>
          <w:w w:val="105"/>
          <w:lang w:val="es-ES" w:eastAsia="es-ES"/>
        </w:rPr>
        <w:t>oferentes con igual nota, aunque ésta sea 100%.</w:t>
      </w:r>
    </w:p>
    <w:p w:rsidR="00D94E56" w:rsidRDefault="00D94E56" w:rsidP="00D94E56">
      <w:pPr>
        <w:pStyle w:val="Style5"/>
        <w:kinsoku w:val="0"/>
        <w:autoSpaceDE/>
        <w:autoSpaceDN/>
        <w:ind w:right="1590"/>
        <w:rPr>
          <w:spacing w:val="-3"/>
          <w:w w:val="10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Determinación de las bases de operación: </w:t>
      </w:r>
      <w:r>
        <w:rPr>
          <w:spacing w:val="-7"/>
          <w:w w:val="105"/>
          <w:lang w:val="es-ES" w:eastAsia="es-ES"/>
        </w:rPr>
        <w:t xml:space="preserve">La determinación de las bases de operación </w:t>
      </w:r>
      <w:r>
        <w:rPr>
          <w:spacing w:val="-1"/>
          <w:w w:val="105"/>
          <w:lang w:val="es-ES" w:eastAsia="es-ES"/>
        </w:rPr>
        <w:t xml:space="preserve">correspondió hacerlo al Consejo de Transporte Público y pese a los cuestionamientos </w:t>
      </w:r>
      <w:r>
        <w:rPr>
          <w:spacing w:val="-3"/>
          <w:w w:val="105"/>
          <w:lang w:val="es-ES" w:eastAsia="es-ES"/>
        </w:rPr>
        <w:t xml:space="preserve">que se han presentado, lo cierto es que el momento procesal para hacerlo fue abierto por </w:t>
      </w:r>
      <w:r>
        <w:rPr>
          <w:spacing w:val="-1"/>
          <w:w w:val="105"/>
          <w:lang w:val="es-ES" w:eastAsia="es-ES"/>
        </w:rPr>
        <w:t xml:space="preserve">el Consejo de Transporte Público, quien publicó en el Alcance 45 a La Gaceta N°134 </w:t>
      </w:r>
      <w:r>
        <w:rPr>
          <w:w w:val="105"/>
          <w:lang w:val="es-ES" w:eastAsia="es-ES"/>
        </w:rPr>
        <w:t xml:space="preserve">del 12 de julio del 2000 el proyecto del "REGLAMENTO DEL PRIMER PROCEDIMIENTO ESPECIAL ABREVIADO PARA EL TRANSPORTE </w:t>
      </w:r>
      <w:r>
        <w:rPr>
          <w:spacing w:val="2"/>
          <w:w w:val="105"/>
          <w:lang w:val="es-ES" w:eastAsia="es-ES"/>
        </w:rPr>
        <w:t xml:space="preserve">REMUNERADO DE PERSONAS EN VEHÍCULOS EN LA MODALIDAD DE </w:t>
      </w:r>
      <w:r>
        <w:rPr>
          <w:w w:val="105"/>
          <w:lang w:val="es-ES" w:eastAsia="es-ES"/>
        </w:rPr>
        <w:t xml:space="preserve">TAXI", mediante el cual somete a audiencia pública dicho proyecto para que en un </w:t>
      </w:r>
      <w:r>
        <w:rPr>
          <w:spacing w:val="-5"/>
          <w:w w:val="105"/>
          <w:lang w:val="es-ES" w:eastAsia="es-ES"/>
        </w:rPr>
        <w:t xml:space="preserve">plazo de diez días hábiles, quien a bien lo tenga, presente las objeciones que se estime </w:t>
      </w:r>
      <w:r>
        <w:rPr>
          <w:w w:val="105"/>
          <w:lang w:val="es-ES" w:eastAsia="es-ES"/>
        </w:rPr>
        <w:t xml:space="preserve">convenientes. Es de esta forma que mediante Decreto Ejecutivo N°28913-MOPT, </w:t>
      </w:r>
      <w:r>
        <w:rPr>
          <w:spacing w:val="-3"/>
          <w:w w:val="105"/>
          <w:lang w:val="es-ES" w:eastAsia="es-ES"/>
        </w:rPr>
        <w:t xml:space="preserve">publicado el 19 de septiembre del 2000, el Consejo de Transporte Público, somete a </w:t>
      </w:r>
      <w:r>
        <w:rPr>
          <w:w w:val="105"/>
          <w:lang w:val="es-ES" w:eastAsia="es-ES"/>
        </w:rPr>
        <w:t xml:space="preserve">licitación pública la concesión del servicio público de taxi, según "REGLAMENTO </w:t>
      </w:r>
      <w:r>
        <w:rPr>
          <w:spacing w:val="17"/>
          <w:w w:val="105"/>
          <w:lang w:val="es-ES" w:eastAsia="es-ES"/>
        </w:rPr>
        <w:t xml:space="preserve">DEL PRIMER PROCEDIMIENTO ESPECIAL ABREVIADO PARA EL </w:t>
      </w:r>
      <w:r>
        <w:rPr>
          <w:w w:val="105"/>
          <w:lang w:val="es-ES" w:eastAsia="es-ES"/>
        </w:rPr>
        <w:t xml:space="preserve">TRANSPORTE REMUNERADO DE PERSONAS EN VEHICULOS EN LA </w:t>
      </w:r>
      <w:r>
        <w:rPr>
          <w:spacing w:val="-3"/>
          <w:w w:val="105"/>
          <w:lang w:val="es-ES" w:eastAsia="es-ES"/>
        </w:rPr>
        <w:t>MODALIDAD DE TAXI" el que en esta fecha dejó de ser un proyecto para convertirse en la regulación que regiría el concurso público de marras.</w:t>
      </w:r>
    </w:p>
    <w:p w:rsidR="00D94E56" w:rsidRDefault="00D94E56" w:rsidP="00D94E56">
      <w:pPr>
        <w:pStyle w:val="Style5"/>
        <w:kinsoku w:val="0"/>
        <w:autoSpaceDE/>
        <w:autoSpaceDN/>
        <w:spacing w:before="36"/>
        <w:ind w:right="144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Lo anterior produce también derivaciones de índole legal, ya que la Administración </w:t>
      </w:r>
      <w:r>
        <w:rPr>
          <w:w w:val="105"/>
          <w:lang w:val="es-ES" w:eastAsia="es-ES"/>
        </w:rPr>
        <w:t xml:space="preserve">ofreció la oportunidad para que aquel proyecto recibiera los cuestionamientos que </w:t>
      </w:r>
      <w:r>
        <w:rPr>
          <w:spacing w:val="-2"/>
          <w:w w:val="105"/>
          <w:lang w:val="es-ES" w:eastAsia="es-ES"/>
        </w:rPr>
        <w:t xml:space="preserve">fuesen necesarios para la obtención de un pliego de condiciones lo más cercano a la </w:t>
      </w:r>
      <w:r>
        <w:rPr>
          <w:spacing w:val="-4"/>
          <w:w w:val="105"/>
          <w:lang w:val="es-ES" w:eastAsia="es-ES"/>
        </w:rPr>
        <w:t>realidad y los requerimientos esenciales para la óptima prestación del servicio. Estas derivaciones jurídicas son básicamente las siguientes:</w:t>
      </w:r>
    </w:p>
    <w:p w:rsidR="00D94E56" w:rsidRPr="00F56E33" w:rsidRDefault="00D94E56" w:rsidP="00D94E56">
      <w:pPr>
        <w:pStyle w:val="Style4"/>
        <w:kinsoku w:val="0"/>
        <w:autoSpaceDE/>
        <w:autoSpaceDN/>
        <w:adjustRightInd/>
        <w:spacing w:before="216" w:after="108"/>
        <w:ind w:right="1448"/>
        <w:rPr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a.- Los oferentes no podrían alegar válidamente ignorancia, frente a una reglamentación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a la que se le ha ofrecido publicidad.</w:t>
      </w:r>
    </w:p>
    <w:p w:rsidR="00D94E56" w:rsidRDefault="00D94E56" w:rsidP="00D94E56">
      <w:pPr>
        <w:pStyle w:val="Style12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ind w:left="0" w:right="1448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La impugnación de las decisiones adoptadas conforme al Decreto Ejecutivo No. </w:t>
      </w:r>
      <w:r>
        <w:rPr>
          <w:spacing w:val="-5"/>
          <w:w w:val="105"/>
          <w:lang w:val="es-ES" w:eastAsia="es-ES"/>
        </w:rPr>
        <w:t xml:space="preserve">28913 — MOPT, deberán ser encaminadas por las vías establecidas por la legislación </w:t>
      </w:r>
      <w:r>
        <w:rPr>
          <w:spacing w:val="-4"/>
          <w:w w:val="105"/>
          <w:lang w:val="es-ES" w:eastAsia="es-ES"/>
        </w:rPr>
        <w:t>especial, para los actos Administrativos de carácter general.</w:t>
      </w:r>
    </w:p>
    <w:p w:rsidR="00D94E56" w:rsidRDefault="00D94E56" w:rsidP="00D94E56">
      <w:pPr>
        <w:pStyle w:val="Style9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ind w:right="1448"/>
        <w:rPr>
          <w:spacing w:val="-4"/>
          <w:w w:val="105"/>
          <w:lang w:val="es-ES" w:eastAsia="es-ES"/>
        </w:rPr>
      </w:pPr>
      <w:r>
        <w:rPr>
          <w:spacing w:val="5"/>
          <w:w w:val="105"/>
          <w:lang w:val="es-ES" w:eastAsia="es-ES"/>
        </w:rPr>
        <w:t xml:space="preserve">La Administración se encuentra imposibilitada de hacer excepciones a las </w:t>
      </w:r>
      <w:r>
        <w:rPr>
          <w:spacing w:val="-4"/>
          <w:w w:val="105"/>
          <w:lang w:val="es-ES" w:eastAsia="es-ES"/>
        </w:rPr>
        <w:t>disposiciones reglamentarias.</w:t>
      </w:r>
    </w:p>
    <w:p w:rsidR="00D94E56" w:rsidRDefault="00D94E56" w:rsidP="00D94E56">
      <w:pPr>
        <w:pStyle w:val="Style9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Los oferentes que acudan a impugnar el acto de adjudicación no podrán incluir en sus alegaciones ataques al cartel de la licitación.</w:t>
      </w:r>
    </w:p>
    <w:p w:rsidR="00D94E56" w:rsidRDefault="00D94E56" w:rsidP="00D94E56">
      <w:pPr>
        <w:pStyle w:val="Style4"/>
        <w:kinsoku w:val="0"/>
        <w:autoSpaceDE/>
        <w:autoSpaceDN/>
        <w:adjustRightInd/>
        <w:spacing w:before="576"/>
        <w:ind w:right="1512"/>
        <w:jc w:val="both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7"/>
          <w:sz w:val="24"/>
          <w:szCs w:val="24"/>
          <w:lang w:val="es-ES" w:eastAsia="es-ES"/>
        </w:rPr>
        <w:t xml:space="preserve">La primera </w:t>
      </w:r>
      <w:r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derivación que hemos apuntado tiene su sustento en el Principio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Constitucional de que "Nadie puede alegar ignorancia de la ley", esto implica que frente </w:t>
      </w: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al Decreto válidamente emitido, nadie como excusa o pretensión de obtener un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beneficio, podría alegar que no sabía. En este aspecto es necesario llamar la atención de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los futuros concesionarios del servicio de transporte público bajo la modalidad de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vehículos taxi, toda vez que el esfuerzo por variar la cultura para la regulación y la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prestación del servicio debe ser conjunto, ya que como alegan los recurrentes aparte de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ser un servicio revestido de interés público e intervención estatal, es un negocio del que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dependen miles de familias, por lo que los primeros que deben conocer los diversos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aspectos que regulan la actividad, son quienes viven de ella. Lo anterior sin eximir a la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Administración de ofrecer a los operadores la información oportuna que éstos requieran,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>por los medios más accesibles.</w:t>
      </w:r>
      <w:r>
        <w:rPr>
          <w:rStyle w:val="CharacterStyle4"/>
          <w:rFonts w:ascii="Bookman Old Style" w:hAnsi="Bookman Old Style" w:cs="Bookman Old Style"/>
          <w:spacing w:val="-1"/>
          <w:sz w:val="6"/>
          <w:szCs w:val="6"/>
          <w:lang w:val="es-ES" w:eastAsia="es-ES"/>
        </w:rPr>
        <w:t xml:space="preserve">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Los potenciales oferentes conocieron en ese entonces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con anticipación el proyecto, en un primer momento y el reglamento como producto de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aquél, por lo que la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lastRenderedPageBreak/>
        <w:t xml:space="preserve">determinación de las bases de operación fue una acción en la que los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mismos contaron con oportunidad para participar, una vez vencido el término, éstas se consolidaron.</w:t>
      </w:r>
    </w:p>
    <w:p w:rsidR="00D94E56" w:rsidRDefault="00D94E56" w:rsidP="00D94E56">
      <w:pPr>
        <w:pStyle w:val="Style12"/>
        <w:kinsoku w:val="0"/>
        <w:autoSpaceDE/>
        <w:autoSpaceDN/>
        <w:spacing w:before="324"/>
        <w:ind w:left="0" w:right="1512"/>
        <w:rPr>
          <w:spacing w:val="-4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La segunda </w:t>
      </w:r>
      <w:r>
        <w:rPr>
          <w:spacing w:val="1"/>
          <w:w w:val="105"/>
          <w:lang w:val="es-ES" w:eastAsia="es-ES"/>
        </w:rPr>
        <w:t xml:space="preserve">derivación es producto de la misma naturaleza del Decreto y en este </w:t>
      </w:r>
      <w:r>
        <w:rPr>
          <w:w w:val="105"/>
          <w:lang w:val="es-ES" w:eastAsia="es-ES"/>
        </w:rPr>
        <w:t>sentido, en contra de supuestos errores que achaca al Decreto Ejecutivo N°28913</w:t>
      </w:r>
      <w:r>
        <w:rPr>
          <w:w w:val="105"/>
          <w:lang w:val="es-ES" w:eastAsia="es-ES"/>
        </w:rPr>
        <w:softHyphen/>
      </w:r>
      <w:r>
        <w:rPr>
          <w:spacing w:val="-7"/>
          <w:w w:val="105"/>
          <w:lang w:val="es-ES" w:eastAsia="es-ES"/>
        </w:rPr>
        <w:t xml:space="preserve">MOPT, publicado el 19 de setiembre del 2000, que contiene el "REGLAMENTO DEL </w:t>
      </w:r>
      <w:r>
        <w:rPr>
          <w:spacing w:val="-5"/>
          <w:w w:val="105"/>
          <w:lang w:val="es-ES" w:eastAsia="es-ES"/>
        </w:rPr>
        <w:t xml:space="preserve">PRIMER PROCEDIMIENTO ESPECIAL ABREVIADO PARA EL TRANSPORTE </w:t>
      </w:r>
      <w:r>
        <w:rPr>
          <w:spacing w:val="1"/>
          <w:w w:val="105"/>
          <w:lang w:val="es-ES" w:eastAsia="es-ES"/>
        </w:rPr>
        <w:t xml:space="preserve">REMUNERADO DE PERSONAS EN VEHICULOS EN LA MODALIDAD DE TAXI", la impugnación está dirigida en contra de una norma jurídica de carácter </w:t>
      </w:r>
      <w:r>
        <w:rPr>
          <w:spacing w:val="-5"/>
          <w:w w:val="105"/>
          <w:lang w:val="es-ES" w:eastAsia="es-ES"/>
        </w:rPr>
        <w:t xml:space="preserve">general, como lo es el citado decreto. Siendo la determinación de las bases de operación </w:t>
      </w:r>
      <w:r>
        <w:rPr>
          <w:spacing w:val="-4"/>
          <w:w w:val="105"/>
          <w:lang w:val="es-ES" w:eastAsia="es-ES"/>
        </w:rPr>
        <w:t>uno de los objetivos primordiales del Decreto, no podría atacársele en esta instancia.</w:t>
      </w:r>
    </w:p>
    <w:p w:rsidR="00D94E56" w:rsidRDefault="00D94E56" w:rsidP="00D94E56">
      <w:pPr>
        <w:pStyle w:val="Style12"/>
        <w:kinsoku w:val="0"/>
        <w:autoSpaceDE/>
        <w:autoSpaceDN/>
        <w:spacing w:before="288"/>
        <w:ind w:left="0" w:right="1512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Bajo ese contexto es necesario recordar que el ordenamiento jurídico prevé dos </w:t>
      </w:r>
      <w:r>
        <w:rPr>
          <w:spacing w:val="-3"/>
          <w:w w:val="105"/>
          <w:lang w:val="es-ES" w:eastAsia="es-ES"/>
        </w:rPr>
        <w:t xml:space="preserve">soluciones o caminos a seguir ante la inconformidad de los administrados en contra de </w:t>
      </w:r>
      <w:r>
        <w:rPr>
          <w:spacing w:val="-2"/>
          <w:w w:val="105"/>
          <w:lang w:val="es-ES" w:eastAsia="es-ES"/>
        </w:rPr>
        <w:t xml:space="preserve">una disposición de carácter general. La primera en el artículo 20 de la Ley Reguladora </w:t>
      </w:r>
      <w:r>
        <w:rPr>
          <w:spacing w:val="7"/>
          <w:w w:val="105"/>
          <w:lang w:val="es-ES" w:eastAsia="es-ES"/>
        </w:rPr>
        <w:t xml:space="preserve">de la Jurisdicción Contenciosa Administrativa, el cual señala que podrán ser </w:t>
      </w:r>
      <w:r>
        <w:rPr>
          <w:spacing w:val="-5"/>
          <w:w w:val="105"/>
          <w:lang w:val="es-ES" w:eastAsia="es-ES"/>
        </w:rPr>
        <w:t xml:space="preserve">impugnadas las disposiciones de carácter general directamente por ilegalidad, ante la </w:t>
      </w:r>
      <w:r>
        <w:rPr>
          <w:spacing w:val="-4"/>
          <w:w w:val="105"/>
          <w:lang w:val="es-ES" w:eastAsia="es-ES"/>
        </w:rPr>
        <w:t xml:space="preserve">jurisdicción contenciosa administrativa. La segunda en el artículo 73 de la Ley de la </w:t>
      </w:r>
      <w:r>
        <w:rPr>
          <w:spacing w:val="-6"/>
          <w:w w:val="105"/>
          <w:lang w:val="es-ES" w:eastAsia="es-ES"/>
        </w:rPr>
        <w:t xml:space="preserve">Jurisdicción Constitucional, prevé la interposición de una acción de inconstitucionalidad </w:t>
      </w:r>
      <w:r>
        <w:rPr>
          <w:spacing w:val="-1"/>
          <w:w w:val="105"/>
          <w:lang w:val="es-ES" w:eastAsia="es-ES"/>
        </w:rPr>
        <w:t xml:space="preserve">contra las leyes y otras disposiciones generales que infrinjan, por acción u omisión, </w:t>
      </w:r>
      <w:r>
        <w:rPr>
          <w:spacing w:val="-4"/>
          <w:w w:val="105"/>
          <w:lang w:val="es-ES" w:eastAsia="es-ES"/>
        </w:rPr>
        <w:t>alguna norma o principio constitucional.</w:t>
      </w:r>
    </w:p>
    <w:p w:rsidR="00D94E56" w:rsidRDefault="00D94E56" w:rsidP="00D94E56">
      <w:pPr>
        <w:pStyle w:val="Style12"/>
        <w:kinsoku w:val="0"/>
        <w:autoSpaceDE/>
        <w:autoSpaceDN/>
        <w:spacing w:before="216" w:after="108"/>
        <w:ind w:left="0" w:right="1512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De las normas señaladas se puede colegir que la vía jurisdiccional, es decir los </w:t>
      </w:r>
      <w:r>
        <w:rPr>
          <w:spacing w:val="-3"/>
          <w:w w:val="105"/>
          <w:lang w:val="es-ES" w:eastAsia="es-ES"/>
        </w:rPr>
        <w:t xml:space="preserve">tribunales judiciales, es la sede ante la cual corresponde alegar la disconformidad que </w:t>
      </w:r>
      <w:r>
        <w:rPr>
          <w:spacing w:val="-4"/>
          <w:w w:val="105"/>
          <w:lang w:val="es-ES" w:eastAsia="es-ES"/>
        </w:rPr>
        <w:t>pueda surgir ante una disposición de carácter general, como lo es el decreto impugnado.</w:t>
      </w:r>
    </w:p>
    <w:p w:rsidR="00D94E56" w:rsidRDefault="00D94E56" w:rsidP="00D94E56">
      <w:pPr>
        <w:pStyle w:val="Style5"/>
        <w:kinsoku w:val="0"/>
        <w:autoSpaceDE/>
        <w:autoSpaceDN/>
        <w:spacing w:before="0"/>
        <w:rPr>
          <w:b/>
          <w:bCs/>
          <w:w w:val="105"/>
          <w:lang w:val="es-ES" w:eastAsia="es-ES"/>
        </w:rPr>
      </w:pPr>
    </w:p>
    <w:p w:rsidR="00D94E56" w:rsidRDefault="00D94E56" w:rsidP="00D94E56">
      <w:pPr>
        <w:pStyle w:val="Style5"/>
        <w:kinsoku w:val="0"/>
        <w:autoSpaceDE/>
        <w:autoSpaceDN/>
        <w:spacing w:before="0"/>
        <w:ind w:right="1732"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La Tercera </w:t>
      </w:r>
      <w:r>
        <w:rPr>
          <w:w w:val="105"/>
          <w:lang w:val="es-ES" w:eastAsia="es-ES"/>
        </w:rPr>
        <w:t xml:space="preserve">de estas consecuencias jurídicas, tiene su sustento en el principio de </w:t>
      </w:r>
      <w:r>
        <w:rPr>
          <w:spacing w:val="-5"/>
          <w:w w:val="105"/>
          <w:lang w:val="es-ES" w:eastAsia="es-ES"/>
        </w:rPr>
        <w:t xml:space="preserve">"Inderogabilidad Singular de los Reglamentos", preceptuado por la Ley General de la </w:t>
      </w:r>
      <w:r>
        <w:rPr>
          <w:spacing w:val="-8"/>
          <w:w w:val="105"/>
          <w:lang w:val="es-ES" w:eastAsia="es-ES"/>
        </w:rPr>
        <w:t xml:space="preserve">Administración Pública, principio que expone precisamente esa imposibilidad en que se </w:t>
      </w:r>
      <w:r>
        <w:rPr>
          <w:spacing w:val="-5"/>
          <w:w w:val="105"/>
          <w:lang w:val="es-ES" w:eastAsia="es-ES"/>
        </w:rPr>
        <w:t xml:space="preserve">encuentra la Administración de desaplicar una norma reglamentaria de carácter general, </w:t>
      </w:r>
      <w:r>
        <w:rPr>
          <w:spacing w:val="-3"/>
          <w:w w:val="105"/>
          <w:lang w:val="es-ES" w:eastAsia="es-ES"/>
        </w:rPr>
        <w:t xml:space="preserve">frente a un caso particular, lo que traduce a su vez en que el Estado no puede hacer </w:t>
      </w:r>
      <w:r>
        <w:rPr>
          <w:w w:val="105"/>
          <w:lang w:val="es-ES" w:eastAsia="es-ES"/>
        </w:rPr>
        <w:t xml:space="preserve">excepciones frente al reglamento, lo que implica la imposibilidad de acceder a la </w:t>
      </w:r>
      <w:r>
        <w:rPr>
          <w:spacing w:val="3"/>
          <w:w w:val="105"/>
          <w:lang w:val="es-ES" w:eastAsia="es-ES"/>
        </w:rPr>
        <w:t xml:space="preserve">petición de los recurrentes de que se les asigne otra base de operación a la que </w:t>
      </w:r>
      <w:r>
        <w:rPr>
          <w:spacing w:val="-4"/>
          <w:w w:val="105"/>
          <w:lang w:val="es-ES" w:eastAsia="es-ES"/>
        </w:rPr>
        <w:t>consignaron o que se les corrija un error en la indicación de la misma.</w:t>
      </w:r>
    </w:p>
    <w:p w:rsidR="00D94E56" w:rsidRDefault="00D94E56" w:rsidP="00D94E56">
      <w:pPr>
        <w:pStyle w:val="Style5"/>
        <w:kinsoku w:val="0"/>
        <w:autoSpaceDE/>
        <w:autoSpaceDN/>
        <w:spacing w:before="252"/>
        <w:ind w:right="1732"/>
        <w:rPr>
          <w:spacing w:val="-4"/>
          <w:w w:val="105"/>
          <w:lang w:val="es-ES" w:eastAsia="es-ES"/>
        </w:rPr>
      </w:pPr>
      <w:r>
        <w:rPr>
          <w:spacing w:val="7"/>
          <w:w w:val="105"/>
          <w:lang w:val="es-ES" w:eastAsia="es-ES"/>
        </w:rPr>
        <w:t xml:space="preserve">Como </w:t>
      </w:r>
      <w:r>
        <w:rPr>
          <w:b/>
          <w:bCs/>
          <w:spacing w:val="7"/>
          <w:w w:val="105"/>
          <w:lang w:val="es-ES" w:eastAsia="es-ES"/>
        </w:rPr>
        <w:t xml:space="preserve">Cuarta </w:t>
      </w:r>
      <w:r>
        <w:rPr>
          <w:spacing w:val="7"/>
          <w:w w:val="105"/>
          <w:lang w:val="es-ES" w:eastAsia="es-ES"/>
        </w:rPr>
        <w:t xml:space="preserve">y última de estas resultas que hemos referido, se encuentra la </w:t>
      </w:r>
      <w:r>
        <w:rPr>
          <w:spacing w:val="-4"/>
          <w:w w:val="105"/>
          <w:lang w:val="es-ES" w:eastAsia="es-ES"/>
        </w:rPr>
        <w:t>improcedencia de apelaciones cuya fundamentación sea argumentos en contra del cartel de licitación, en este sentido la Contraloría General de la República ha señalado:</w:t>
      </w:r>
    </w:p>
    <w:p w:rsidR="00D94E56" w:rsidRDefault="00D94E56" w:rsidP="00D94E56">
      <w:pPr>
        <w:pStyle w:val="Style5"/>
        <w:kinsoku w:val="0"/>
        <w:autoSpaceDE/>
        <w:autoSpaceDN/>
        <w:ind w:right="1732"/>
        <w:rPr>
          <w:b/>
          <w:bCs/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"Estima este Despacho que en ese plazo, amplio en consideración al negocio tramitado, </w:t>
      </w:r>
      <w:r>
        <w:rPr>
          <w:spacing w:val="-1"/>
          <w:w w:val="105"/>
          <w:lang w:val="es-ES" w:eastAsia="es-ES"/>
        </w:rPr>
        <w:t xml:space="preserve">bien pudo el potencial oferente manifestar cualquier inconformidad con el cartel y de </w:t>
      </w:r>
      <w:r>
        <w:rPr>
          <w:spacing w:val="-2"/>
          <w:w w:val="105"/>
          <w:lang w:val="es-ES" w:eastAsia="es-ES"/>
        </w:rPr>
        <w:t xml:space="preserve">ese modo, coadyuvar con el éxito de su posible contratación. Por otra parte; pese a que </w:t>
      </w:r>
      <w:r>
        <w:rPr>
          <w:spacing w:val="-1"/>
          <w:w w:val="105"/>
          <w:lang w:val="es-ES" w:eastAsia="es-ES"/>
        </w:rPr>
        <w:t xml:space="preserve">el plazo de objeción hubiera </w:t>
      </w:r>
      <w:proofErr w:type="spellStart"/>
      <w:r>
        <w:rPr>
          <w:spacing w:val="-1"/>
          <w:w w:val="105"/>
          <w:lang w:val="es-ES" w:eastAsia="es-ES"/>
        </w:rPr>
        <w:t>precluido</w:t>
      </w:r>
      <w:proofErr w:type="spellEnd"/>
      <w:r>
        <w:rPr>
          <w:spacing w:val="-1"/>
          <w:w w:val="105"/>
          <w:lang w:val="es-ES" w:eastAsia="es-ES"/>
        </w:rPr>
        <w:t xml:space="preserve">, debemos también advertir que al potencial </w:t>
      </w:r>
      <w:r>
        <w:rPr>
          <w:spacing w:val="-6"/>
          <w:w w:val="105"/>
          <w:lang w:val="es-ES" w:eastAsia="es-ES"/>
        </w:rPr>
        <w:t xml:space="preserve">oferente le asiste derecho de plantear solicitudes de modificación o de aclaración ante la </w:t>
      </w:r>
      <w:r>
        <w:rPr>
          <w:spacing w:val="-5"/>
          <w:w w:val="105"/>
          <w:lang w:val="es-ES" w:eastAsia="es-ES"/>
        </w:rPr>
        <w:t xml:space="preserve">propia Administración, </w:t>
      </w:r>
      <w:r>
        <w:rPr>
          <w:i/>
          <w:iCs/>
          <w:spacing w:val="-5"/>
          <w:w w:val="105"/>
          <w:sz w:val="25"/>
          <w:szCs w:val="25"/>
          <w:u w:val="single"/>
          <w:lang w:val="es-ES" w:eastAsia="es-ES"/>
        </w:rPr>
        <w:t>siempre antes de que las ofertas sean abiertas,</w:t>
      </w:r>
      <w:r>
        <w:rPr>
          <w:spacing w:val="-5"/>
          <w:w w:val="105"/>
          <w:lang w:val="es-ES" w:eastAsia="es-ES"/>
        </w:rPr>
        <w:t xml:space="preserve"> con la finalidad </w:t>
      </w:r>
      <w:r>
        <w:rPr>
          <w:w w:val="105"/>
          <w:lang w:val="es-ES" w:eastAsia="es-ES"/>
        </w:rPr>
        <w:t xml:space="preserve">de tener una cabal comprensión del objeto licitado y de esa forma poder someter </w:t>
      </w:r>
      <w:r>
        <w:rPr>
          <w:spacing w:val="-4"/>
          <w:w w:val="105"/>
          <w:lang w:val="es-ES" w:eastAsia="es-ES"/>
        </w:rPr>
        <w:t xml:space="preserve">correctamente su propuesta. Así las cosas, para este Despacho el cartel de la licitación </w:t>
      </w:r>
      <w:r>
        <w:rPr>
          <w:w w:val="105"/>
          <w:lang w:val="es-ES" w:eastAsia="es-ES"/>
        </w:rPr>
        <w:t xml:space="preserve">pública internacional 01-98, está "consolidado", es decir, el tiempo para pedir su </w:t>
      </w:r>
      <w:r>
        <w:rPr>
          <w:spacing w:val="-8"/>
          <w:w w:val="105"/>
          <w:lang w:val="es-ES" w:eastAsia="es-ES"/>
        </w:rPr>
        <w:t xml:space="preserve">revisión ya concluyó, procesalmente hablando, de manera que el estudio y selección del </w:t>
      </w:r>
      <w:r>
        <w:rPr>
          <w:spacing w:val="-3"/>
          <w:w w:val="105"/>
          <w:lang w:val="es-ES" w:eastAsia="es-ES"/>
        </w:rPr>
        <w:t xml:space="preserve">contratista se rigió por las reglas aceptadas por todos los oferentes. (...)Así las cosas, en </w:t>
      </w:r>
      <w:r>
        <w:rPr>
          <w:w w:val="105"/>
          <w:lang w:val="es-ES" w:eastAsia="es-ES"/>
        </w:rPr>
        <w:t xml:space="preserve">vía de recurso de apelación no son de recibo los alegatos referidos a cuestionar el </w:t>
      </w:r>
      <w:r>
        <w:rPr>
          <w:spacing w:val="-2"/>
          <w:w w:val="105"/>
          <w:lang w:val="es-ES" w:eastAsia="es-ES"/>
        </w:rPr>
        <w:t xml:space="preserve">sistema de evaluación, por cuanto, llegados al momento de apertura de las ofertas, el </w:t>
      </w:r>
      <w:r>
        <w:rPr>
          <w:spacing w:val="-3"/>
          <w:w w:val="105"/>
          <w:lang w:val="es-ES" w:eastAsia="es-ES"/>
        </w:rPr>
        <w:t xml:space="preserve">cartel se consolida y pasa a constituir el conjunto de reglas que rigen la selección y </w:t>
      </w:r>
      <w:r>
        <w:rPr>
          <w:spacing w:val="-1"/>
          <w:w w:val="105"/>
          <w:lang w:val="es-ES" w:eastAsia="es-ES"/>
        </w:rPr>
        <w:t xml:space="preserve">adjudicación del negocio y la fuente principal de derechos y obligaciones, durante la </w:t>
      </w:r>
      <w:r>
        <w:rPr>
          <w:spacing w:val="-3"/>
          <w:w w:val="105"/>
          <w:lang w:val="es-ES" w:eastAsia="es-ES"/>
        </w:rPr>
        <w:t xml:space="preserve">fase de ejecución contractual. Por tanto, lo recurrible en este momento es la aplicación </w:t>
      </w:r>
      <w:r>
        <w:rPr>
          <w:spacing w:val="-4"/>
          <w:w w:val="105"/>
          <w:lang w:val="es-ES" w:eastAsia="es-ES"/>
        </w:rPr>
        <w:lastRenderedPageBreak/>
        <w:t xml:space="preserve">que del sistema haya hecho la Administración, en el evento de que se estime contraria a </w:t>
      </w:r>
      <w:r>
        <w:rPr>
          <w:spacing w:val="-5"/>
          <w:w w:val="105"/>
          <w:lang w:val="es-ES" w:eastAsia="es-ES"/>
        </w:rPr>
        <w:t xml:space="preserve">los parámetros consignados en el cartel o incluso arbitraria." </w:t>
      </w:r>
      <w:r>
        <w:rPr>
          <w:b/>
          <w:bCs/>
          <w:spacing w:val="-5"/>
          <w:w w:val="105"/>
          <w:lang w:val="es-ES" w:eastAsia="es-ES"/>
        </w:rPr>
        <w:t>Resolución No. R-DAGJ</w:t>
      </w:r>
      <w:r>
        <w:rPr>
          <w:b/>
          <w:bCs/>
          <w:spacing w:val="-5"/>
          <w:w w:val="105"/>
          <w:lang w:val="es-ES" w:eastAsia="es-ES"/>
        </w:rPr>
        <w:softHyphen/>
      </w:r>
      <w:r>
        <w:rPr>
          <w:b/>
          <w:bCs/>
          <w:spacing w:val="-4"/>
          <w:w w:val="105"/>
          <w:lang w:val="es-ES" w:eastAsia="es-ES"/>
        </w:rPr>
        <w:t>069-99 de las 15:00 horas del 3 de Noviembre de 1999.</w:t>
      </w:r>
    </w:p>
    <w:p w:rsidR="00D94E56" w:rsidRDefault="00D94E56" w:rsidP="00D94E56">
      <w:pPr>
        <w:pStyle w:val="Style10"/>
        <w:kinsoku w:val="0"/>
        <w:autoSpaceDE/>
        <w:autoSpaceDN/>
        <w:spacing w:before="324" w:line="208" w:lineRule="auto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Lo anterior como un efecto de las demás derivaciones.</w:t>
      </w:r>
    </w:p>
    <w:p w:rsidR="00D94E56" w:rsidRDefault="00D94E56" w:rsidP="00D94E56">
      <w:pPr>
        <w:pStyle w:val="Style10"/>
        <w:kinsoku w:val="0"/>
        <w:autoSpaceDE/>
        <w:autoSpaceDN/>
        <w:spacing w:before="288"/>
        <w:ind w:right="72"/>
        <w:rPr>
          <w:b/>
          <w:bCs/>
          <w:spacing w:val="-6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Sobre las concesiones asignadas para los vehículos adaptados para personas con </w:t>
      </w:r>
      <w:r>
        <w:rPr>
          <w:b/>
          <w:bCs/>
          <w:spacing w:val="-6"/>
          <w:w w:val="105"/>
          <w:lang w:val="es-ES" w:eastAsia="es-ES"/>
        </w:rPr>
        <w:t>discapacidad:</w:t>
      </w:r>
    </w:p>
    <w:p w:rsidR="00D94E56" w:rsidRDefault="00D94E56" w:rsidP="00D94E56">
      <w:pPr>
        <w:pStyle w:val="Style5"/>
        <w:tabs>
          <w:tab w:val="left" w:pos="8789"/>
        </w:tabs>
        <w:kinsoku w:val="0"/>
        <w:autoSpaceDE/>
        <w:autoSpaceDN/>
        <w:ind w:right="1732"/>
        <w:rPr>
          <w:spacing w:val="-6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Como resultado de la promulgación de la Ley 7600, de Oportunidades para Personas </w:t>
      </w:r>
      <w:r>
        <w:rPr>
          <w:spacing w:val="-5"/>
          <w:w w:val="105"/>
          <w:lang w:val="es-ES" w:eastAsia="es-ES"/>
        </w:rPr>
        <w:t xml:space="preserve">con Discapacidad, la Ley No. 7969 de diciembre de 1999, contempló la existencia de </w:t>
      </w:r>
      <w:r>
        <w:rPr>
          <w:spacing w:val="-1"/>
          <w:w w:val="105"/>
          <w:lang w:val="es-ES" w:eastAsia="es-ES"/>
        </w:rPr>
        <w:t xml:space="preserve">vehículos adaptados para este fin. Es de esta forma que el artículo 31 de la Ley No. </w:t>
      </w:r>
      <w:r>
        <w:rPr>
          <w:spacing w:val="-6"/>
          <w:w w:val="105"/>
          <w:lang w:val="es-ES" w:eastAsia="es-ES"/>
        </w:rPr>
        <w:t>7969, establece:</w:t>
      </w:r>
    </w:p>
    <w:p w:rsidR="00D94E56" w:rsidRDefault="00D94E56" w:rsidP="00D94E56">
      <w:pPr>
        <w:pStyle w:val="Style10"/>
        <w:tabs>
          <w:tab w:val="left" w:pos="8789"/>
        </w:tabs>
        <w:kinsoku w:val="0"/>
        <w:autoSpaceDE/>
        <w:autoSpaceDN/>
        <w:spacing w:line="288" w:lineRule="auto"/>
        <w:ind w:right="1732"/>
        <w:jc w:val="both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"ARTÍCULO 31.- Requisitos de calificación.</w:t>
      </w:r>
    </w:p>
    <w:p w:rsidR="00D94E56" w:rsidRDefault="00D94E56" w:rsidP="00D94E56">
      <w:pPr>
        <w:pStyle w:val="Style10"/>
        <w:tabs>
          <w:tab w:val="left" w:pos="8789"/>
        </w:tabs>
        <w:kinsoku w:val="0"/>
        <w:autoSpaceDE/>
        <w:autoSpaceDN/>
        <w:ind w:right="1732"/>
        <w:jc w:val="both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todos los casos y sin perjuicio de otros requisitos o condiciones establecidos en el </w:t>
      </w:r>
      <w:r>
        <w:rPr>
          <w:spacing w:val="-4"/>
          <w:w w:val="105"/>
          <w:lang w:val="es-ES" w:eastAsia="es-ES"/>
        </w:rPr>
        <w:t>reglamento, la calificación deberá contener como mínimo:</w:t>
      </w:r>
    </w:p>
    <w:p w:rsidR="00D94E56" w:rsidRDefault="00D94E56" w:rsidP="00D94E56">
      <w:pPr>
        <w:pStyle w:val="Style4"/>
        <w:numPr>
          <w:ilvl w:val="0"/>
          <w:numId w:val="4"/>
        </w:numPr>
        <w:kinsoku w:val="0"/>
        <w:autoSpaceDE/>
        <w:autoSpaceDN/>
        <w:adjustRightInd/>
        <w:spacing w:after="108"/>
        <w:ind w:right="173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 xml:space="preserve">La invitación a concursar, que deberá ser clara y concisa, con el detalle de las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bases de operación y el número de concesiones disponibles.</w:t>
      </w:r>
    </w:p>
    <w:p w:rsidR="00D94E56" w:rsidRPr="00F56E33" w:rsidRDefault="00D94E56" w:rsidP="00D94E56">
      <w:pPr>
        <w:pStyle w:val="Style4"/>
        <w:numPr>
          <w:ilvl w:val="0"/>
          <w:numId w:val="4"/>
        </w:numPr>
        <w:kinsoku w:val="0"/>
        <w:autoSpaceDE/>
        <w:autoSpaceDN/>
        <w:adjustRightInd/>
        <w:spacing w:after="108"/>
        <w:ind w:right="173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>La prohibición de participar en más de una base de operación.</w:t>
      </w:r>
    </w:p>
    <w:p w:rsidR="00D94E56" w:rsidRDefault="00D94E56" w:rsidP="00D94E56">
      <w:pPr>
        <w:pStyle w:val="Style4"/>
        <w:numPr>
          <w:ilvl w:val="0"/>
          <w:numId w:val="4"/>
        </w:numPr>
        <w:kinsoku w:val="0"/>
        <w:autoSpaceDE/>
        <w:autoSpaceDN/>
        <w:adjustRightInd/>
        <w:spacing w:after="108"/>
        <w:ind w:right="173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Un detalle de las bases de operación donde prestará servicio hasta el diez por 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ciento (10%) de los vehículos adaptados a las necesidades de las personas con </w:t>
      </w:r>
      <w:r>
        <w:rPr>
          <w:rStyle w:val="CharacterStyle4"/>
          <w:spacing w:val="8"/>
          <w:w w:val="105"/>
          <w:sz w:val="24"/>
          <w:szCs w:val="24"/>
          <w:lang w:val="es-ES" w:eastAsia="es-ES"/>
        </w:rPr>
        <w:t xml:space="preserve">discapacidad, según la Ley de igualdad de oportunidades para personas con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discapacidad, No. 7600, de 2 de mayo de 1996."</w:t>
      </w:r>
    </w:p>
    <w:p w:rsidR="00D94E56" w:rsidRDefault="00D94E56" w:rsidP="00D94E56">
      <w:pPr>
        <w:pStyle w:val="Style12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Tal y como lo indica el recurrente la Ley 7969, estableció en el artículo 31 inciso c), y </w:t>
      </w:r>
      <w:r>
        <w:rPr>
          <w:spacing w:val="-3"/>
          <w:w w:val="105"/>
          <w:lang w:val="es-ES" w:eastAsia="es-ES"/>
        </w:rPr>
        <w:t xml:space="preserve">siendo concordantes con lo dispuesto en la Ley No. 7600, que hasta un 10 % de las </w:t>
      </w:r>
      <w:r>
        <w:rPr>
          <w:spacing w:val="-7"/>
          <w:w w:val="105"/>
          <w:lang w:val="es-ES" w:eastAsia="es-ES"/>
        </w:rPr>
        <w:t xml:space="preserve">concesiones deberían ser adaptados a las necesidades de personas con discapacidad. Del </w:t>
      </w:r>
      <w:r>
        <w:rPr>
          <w:spacing w:val="-4"/>
          <w:w w:val="105"/>
          <w:lang w:val="es-ES" w:eastAsia="es-ES"/>
        </w:rPr>
        <w:t xml:space="preserve">análisis gramatical y aislado de la, norma de cita, podríamos concluir erróneamente, que </w:t>
      </w:r>
      <w:r>
        <w:rPr>
          <w:spacing w:val="6"/>
          <w:w w:val="105"/>
          <w:lang w:val="es-ES" w:eastAsia="es-ES"/>
        </w:rPr>
        <w:t xml:space="preserve">esa disposición al indicar " hasta el diez por ciento” una facultad para que los </w:t>
      </w:r>
      <w:r>
        <w:rPr>
          <w:spacing w:val="1"/>
          <w:w w:val="105"/>
          <w:lang w:val="es-ES" w:eastAsia="es-ES"/>
        </w:rPr>
        <w:t xml:space="preserve">operadores jurídicos, decidan dentro del límite legal. Sin embargo el estudio del </w:t>
      </w:r>
      <w:r>
        <w:rPr>
          <w:spacing w:val="-4"/>
          <w:w w:val="105"/>
          <w:lang w:val="es-ES" w:eastAsia="es-ES"/>
        </w:rPr>
        <w:t xml:space="preserve">numeral 31 inciso c) no puede completarse si antes no se establece lo que el Decreto </w:t>
      </w:r>
      <w:r>
        <w:rPr>
          <w:spacing w:val="-2"/>
          <w:w w:val="105"/>
          <w:lang w:val="es-ES" w:eastAsia="es-ES"/>
        </w:rPr>
        <w:t xml:space="preserve">Ejecutivo N°28913-MOPT, reguló sobre el tema. Y es que el artículo 1° del citado </w:t>
      </w:r>
      <w:r>
        <w:rPr>
          <w:w w:val="105"/>
          <w:lang w:val="es-ES" w:eastAsia="es-ES"/>
        </w:rPr>
        <w:t xml:space="preserve">reglamento en su parte final y después de establecer las bases de operación de este </w:t>
      </w:r>
      <w:r>
        <w:rPr>
          <w:spacing w:val="12"/>
          <w:w w:val="105"/>
          <w:lang w:val="es-ES" w:eastAsia="es-ES"/>
        </w:rPr>
        <w:t xml:space="preserve">primer procedimiento especial, definió la fórmula que regiría para que la </w:t>
      </w:r>
      <w:r>
        <w:rPr>
          <w:spacing w:val="-5"/>
          <w:w w:val="105"/>
          <w:lang w:val="es-ES" w:eastAsia="es-ES"/>
        </w:rPr>
        <w:t xml:space="preserve">Administración determinara el número de concesiones, dentro del límite del 10% que </w:t>
      </w:r>
      <w:r>
        <w:rPr>
          <w:spacing w:val="-1"/>
          <w:w w:val="105"/>
          <w:lang w:val="es-ES" w:eastAsia="es-ES"/>
        </w:rPr>
        <w:t xml:space="preserve">preceptuó el artículo 31 inciso c) de la Ley, que serían destinadas a vehículos para </w:t>
      </w:r>
      <w:r>
        <w:rPr>
          <w:spacing w:val="-4"/>
          <w:w w:val="105"/>
          <w:lang w:val="es-ES" w:eastAsia="es-ES"/>
        </w:rPr>
        <w:t>personas con discapacidad, veamos:</w:t>
      </w:r>
    </w:p>
    <w:p w:rsidR="00D94E56" w:rsidRDefault="00D94E56" w:rsidP="00D94E56">
      <w:pPr>
        <w:pStyle w:val="Style12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proofErr w:type="gramStart"/>
      <w:r>
        <w:rPr>
          <w:spacing w:val="8"/>
          <w:w w:val="105"/>
          <w:lang w:val="es-ES" w:eastAsia="es-ES"/>
        </w:rPr>
        <w:t>" Nota</w:t>
      </w:r>
      <w:proofErr w:type="gramEnd"/>
      <w:r>
        <w:rPr>
          <w:spacing w:val="8"/>
          <w:w w:val="105"/>
          <w:lang w:val="es-ES" w:eastAsia="es-ES"/>
        </w:rPr>
        <w:t xml:space="preserve"> III: En todas las bases de operación aplica el 10% para transporte de </w:t>
      </w:r>
      <w:proofErr w:type="spellStart"/>
      <w:r>
        <w:rPr>
          <w:spacing w:val="-6"/>
          <w:w w:val="105"/>
          <w:lang w:val="es-ES" w:eastAsia="es-ES"/>
        </w:rPr>
        <w:t>dicapacitados</w:t>
      </w:r>
      <w:proofErr w:type="spellEnd"/>
      <w:r>
        <w:rPr>
          <w:spacing w:val="-6"/>
          <w:w w:val="105"/>
          <w:lang w:val="es-ES" w:eastAsia="es-ES"/>
        </w:rPr>
        <w:t xml:space="preserve">, de conformidad con la Ley 7600, excepto en aquellas bases de operación </w:t>
      </w:r>
      <w:r>
        <w:rPr>
          <w:spacing w:val="-5"/>
          <w:w w:val="105"/>
          <w:lang w:val="es-ES" w:eastAsia="es-ES"/>
        </w:rPr>
        <w:t xml:space="preserve">donde la disponibilidad de concesiones es menor de 5 unidades. Cuando el número de </w:t>
      </w:r>
      <w:r>
        <w:rPr>
          <w:w w:val="105"/>
          <w:lang w:val="es-ES" w:eastAsia="es-ES"/>
        </w:rPr>
        <w:t xml:space="preserve">concesiones disponibles sea igual o mayor de 5 y menor de 15 unidades, 1 unidad </w:t>
      </w:r>
      <w:r>
        <w:rPr>
          <w:spacing w:val="1"/>
          <w:w w:val="105"/>
          <w:lang w:val="es-ES" w:eastAsia="es-ES"/>
        </w:rPr>
        <w:t xml:space="preserve">deberá servir al transporte de discapacitados; si el número es igual o mayor a 15 </w:t>
      </w:r>
      <w:r>
        <w:rPr>
          <w:spacing w:val="-6"/>
          <w:w w:val="105"/>
          <w:lang w:val="es-ES" w:eastAsia="es-ES"/>
        </w:rPr>
        <w:t xml:space="preserve">unidades y menor de 25, 2 unidades deberán servir al transporte de discapacitados, si el número es igual o mayor a 25 y menor a 35, 3 unidades deberán servir al transporte de </w:t>
      </w:r>
      <w:r>
        <w:rPr>
          <w:spacing w:val="-4"/>
          <w:w w:val="105"/>
          <w:lang w:val="es-ES" w:eastAsia="es-ES"/>
        </w:rPr>
        <w:t>discapacitados y así sucesivamente."</w:t>
      </w:r>
    </w:p>
    <w:p w:rsidR="00D94E56" w:rsidRDefault="00D94E56" w:rsidP="00D94E56">
      <w:pPr>
        <w:pStyle w:val="Style12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Como lo indicamos las bases de operación fueron divididas en vehículos tipo rural y </w:t>
      </w:r>
      <w:r>
        <w:rPr>
          <w:spacing w:val="-5"/>
          <w:w w:val="105"/>
          <w:lang w:val="es-ES" w:eastAsia="es-ES"/>
        </w:rPr>
        <w:t xml:space="preserve">sedan básicamente, asignándole una terminación de "0" (cero) a aquellas destinadas a </w:t>
      </w:r>
      <w:r>
        <w:rPr>
          <w:spacing w:val="-4"/>
          <w:w w:val="105"/>
          <w:lang w:val="es-ES" w:eastAsia="es-ES"/>
        </w:rPr>
        <w:t xml:space="preserve">vehículos tipo sedan y una terminación de "9" (nueve) a aquellas bases de operación </w:t>
      </w:r>
      <w:r>
        <w:rPr>
          <w:spacing w:val="-2"/>
          <w:w w:val="105"/>
          <w:lang w:val="es-ES" w:eastAsia="es-ES"/>
        </w:rPr>
        <w:t xml:space="preserve">destinadas para vehículos tipo rural. Por lo que al estar individualizadas ambas bases y </w:t>
      </w:r>
      <w:r>
        <w:rPr>
          <w:spacing w:val="-1"/>
          <w:w w:val="105"/>
          <w:lang w:val="es-ES" w:eastAsia="es-ES"/>
        </w:rPr>
        <w:t xml:space="preserve">al indicar la nota supra citada "En todas las bases de operación aplica el 10% para transporte de discapacitados" es de entender que se refería a la posibilidad de que </w:t>
      </w:r>
      <w:r>
        <w:rPr>
          <w:spacing w:val="-4"/>
          <w:w w:val="105"/>
          <w:lang w:val="es-ES" w:eastAsia="es-ES"/>
        </w:rPr>
        <w:lastRenderedPageBreak/>
        <w:t xml:space="preserve">cualquier oferente aplicara con un vehículo adaptado, fuera éste sedan o rural. Entender </w:t>
      </w:r>
      <w:r>
        <w:rPr>
          <w:w w:val="105"/>
          <w:lang w:val="es-ES" w:eastAsia="es-ES"/>
        </w:rPr>
        <w:t xml:space="preserve">que la aplicación del 10% correspondía a un criterio estrictamente geográfico es un </w:t>
      </w:r>
      <w:r>
        <w:rPr>
          <w:spacing w:val="-4"/>
          <w:w w:val="105"/>
          <w:lang w:val="es-ES" w:eastAsia="es-ES"/>
        </w:rPr>
        <w:t>error evidente.</w:t>
      </w:r>
    </w:p>
    <w:p w:rsidR="00D94E56" w:rsidRDefault="00D94E56" w:rsidP="00D94E56">
      <w:pPr>
        <w:pStyle w:val="Style12"/>
        <w:kinsoku w:val="0"/>
        <w:autoSpaceDE/>
        <w:autoSpaceDN/>
        <w:spacing w:before="252"/>
        <w:rPr>
          <w:spacing w:val="-5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Es totalmente claro, que en ejercicio de las facultades conferidas por el artículo 140 </w:t>
      </w:r>
      <w:r>
        <w:rPr>
          <w:spacing w:val="-4"/>
          <w:w w:val="105"/>
          <w:lang w:val="es-ES" w:eastAsia="es-ES"/>
        </w:rPr>
        <w:t xml:space="preserve">incisos 3), 18) y 20) de la Constitución Política, el Poder Ejecutivo desarrolló la norma </w:t>
      </w:r>
      <w:r>
        <w:rPr>
          <w:spacing w:val="-6"/>
          <w:w w:val="105"/>
          <w:lang w:val="es-ES" w:eastAsia="es-ES"/>
        </w:rPr>
        <w:t xml:space="preserve">legal y con su desarrollo, determinó a priori la forma en que determinaría el espacio de </w:t>
      </w:r>
      <w:r>
        <w:rPr>
          <w:spacing w:val="-1"/>
          <w:w w:val="105"/>
          <w:lang w:val="es-ES" w:eastAsia="es-ES"/>
        </w:rPr>
        <w:t xml:space="preserve">decisión que le otorgó el artículo 31 inciso c) al referirse al tema de los vehículos </w:t>
      </w:r>
      <w:r>
        <w:rPr>
          <w:spacing w:val="-5"/>
          <w:w w:val="105"/>
          <w:lang w:val="es-ES" w:eastAsia="es-ES"/>
        </w:rPr>
        <w:t>destinados a personas con discapacidad.</w:t>
      </w:r>
    </w:p>
    <w:p w:rsidR="00D94E56" w:rsidRPr="00F56E33" w:rsidRDefault="00D94E56" w:rsidP="00D94E56">
      <w:pPr>
        <w:pStyle w:val="Style12"/>
        <w:kinsoku w:val="0"/>
        <w:autoSpaceDE/>
        <w:autoSpaceDN/>
        <w:spacing w:before="216" w:after="108"/>
        <w:rPr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El Proceso Aleatorio: </w:t>
      </w:r>
      <w:r>
        <w:rPr>
          <w:spacing w:val="-3"/>
          <w:w w:val="105"/>
          <w:lang w:val="es-ES" w:eastAsia="es-ES"/>
        </w:rPr>
        <w:t xml:space="preserve">El Proceso Aleatorio, como parte del sistema establecido por la Ley 7969 y el Decreto Ejecutivo No. 28913, surge como la fórmula para resolver el </w:t>
      </w:r>
      <w:r>
        <w:rPr>
          <w:spacing w:val="-6"/>
          <w:w w:val="105"/>
          <w:lang w:val="es-ES" w:eastAsia="es-ES"/>
        </w:rPr>
        <w:t xml:space="preserve">problema que se plantea en algunas bases de operación en que oferentes con igual nota, </w:t>
      </w:r>
      <w:r>
        <w:rPr>
          <w:spacing w:val="-7"/>
          <w:w w:val="105"/>
          <w:lang w:val="es-ES" w:eastAsia="es-ES"/>
        </w:rPr>
        <w:t xml:space="preserve">superan la cantidad de concesiones asignadas, lo que hace necesario que se produzca el </w:t>
      </w:r>
      <w:r>
        <w:rPr>
          <w:spacing w:val="-1"/>
          <w:w w:val="105"/>
          <w:lang w:val="es-ES" w:eastAsia="es-ES"/>
        </w:rPr>
        <w:t xml:space="preserve">"desempate". Frente a este reto, la Ley 7969, en sus artículos 35 párrafo final y 36, </w:t>
      </w:r>
      <w:r>
        <w:rPr>
          <w:w w:val="105"/>
          <w:lang w:val="es-ES" w:eastAsia="es-ES"/>
        </w:rPr>
        <w:t xml:space="preserve">instauró el Procedimiento Aleatorio, que no es más que un sistema de rifa, en la que </w:t>
      </w:r>
      <w:r>
        <w:rPr>
          <w:lang w:val="es-ES" w:eastAsia="es-ES"/>
        </w:rPr>
        <w:t xml:space="preserve">todos los oferentes con nota igual, podrán optar por una concesión. Lejos de representar </w:t>
      </w:r>
      <w:r>
        <w:rPr>
          <w:spacing w:val="3"/>
          <w:lang w:val="es-ES" w:eastAsia="es-ES"/>
        </w:rPr>
        <w:t xml:space="preserve">un sistema injusto, este Tribunal considera que es la fórmula más acertada, ya que </w:t>
      </w:r>
      <w:r>
        <w:rPr>
          <w:lang w:val="es-ES" w:eastAsia="es-ES"/>
        </w:rPr>
        <w:t xml:space="preserve">cualquier otro método, hubiese agregado elementos subjetivos al proceso de selección, </w:t>
      </w:r>
      <w:r>
        <w:rPr>
          <w:spacing w:val="2"/>
          <w:lang w:val="es-ES" w:eastAsia="es-ES"/>
        </w:rPr>
        <w:t xml:space="preserve">que habrían llevado el sistema de transporte público en modalidad de taxi, al mismo lugar que estaba antes de la promulgación de la nueva ley. De esta forma se realiza </w:t>
      </w:r>
      <w:r>
        <w:rPr>
          <w:lang w:val="es-ES" w:eastAsia="es-ES"/>
        </w:rPr>
        <w:t xml:space="preserve">también el Principio de Igualdad que en materia de contratación administrativa, al igual </w:t>
      </w:r>
      <w:r>
        <w:rPr>
          <w:spacing w:val="2"/>
          <w:lang w:val="es-ES" w:eastAsia="es-ES"/>
        </w:rPr>
        <w:t xml:space="preserve">que en todo sistema social, implica ofrecer un trato igualitario a quienes ofrecen las </w:t>
      </w:r>
      <w:r>
        <w:rPr>
          <w:spacing w:val="-1"/>
          <w:lang w:val="es-ES" w:eastAsia="es-ES"/>
        </w:rPr>
        <w:t>mismas características o cumplen con los mismos requisitos.</w:t>
      </w:r>
    </w:p>
    <w:p w:rsidR="00D94E56" w:rsidRDefault="00D94E56" w:rsidP="00D94E56">
      <w:pPr>
        <w:pStyle w:val="Style12"/>
        <w:kinsoku w:val="0"/>
        <w:autoSpaceDE/>
        <w:autoSpaceDN/>
        <w:spacing w:before="252"/>
        <w:ind w:left="144" w:right="1368"/>
        <w:rPr>
          <w:spacing w:val="-7"/>
          <w:lang w:val="es-ES" w:eastAsia="es-ES"/>
        </w:rPr>
      </w:pPr>
      <w:r>
        <w:rPr>
          <w:spacing w:val="-5"/>
          <w:lang w:val="es-ES" w:eastAsia="es-ES"/>
        </w:rPr>
        <w:t xml:space="preserve">Así las cosas, el procedimiento seguido por la Administración para asignar el número de </w:t>
      </w:r>
      <w:r>
        <w:rPr>
          <w:spacing w:val="1"/>
          <w:lang w:val="es-ES" w:eastAsia="es-ES"/>
        </w:rPr>
        <w:t xml:space="preserve">concesiones en la base de operación No. 202019, se encuentra ajustado a la normativa </w:t>
      </w:r>
      <w:r>
        <w:rPr>
          <w:lang w:val="es-ES" w:eastAsia="es-ES"/>
        </w:rPr>
        <w:t xml:space="preserve">legal imperante. Cualquier modificación a este acto, en este momento procesal, sería </w:t>
      </w:r>
      <w:r>
        <w:rPr>
          <w:spacing w:val="-3"/>
          <w:lang w:val="es-ES" w:eastAsia="es-ES"/>
        </w:rPr>
        <w:t xml:space="preserve">contrario a derecho, por lo que está la Administración imposibilitada para acceder a las pretensiones de los recurrentes, razones suficientes para rechazar el presente recurso de </w:t>
      </w:r>
      <w:r>
        <w:rPr>
          <w:spacing w:val="-7"/>
          <w:lang w:val="es-ES" w:eastAsia="es-ES"/>
        </w:rPr>
        <w:t>apelación.</w:t>
      </w:r>
    </w:p>
    <w:p w:rsidR="00D94E56" w:rsidRDefault="00D94E56" w:rsidP="00D94E56">
      <w:pPr>
        <w:pStyle w:val="Style12"/>
        <w:kinsoku w:val="0"/>
        <w:autoSpaceDE/>
        <w:autoSpaceDN/>
        <w:spacing w:before="288"/>
        <w:ind w:left="144" w:right="1368"/>
        <w:rPr>
          <w:spacing w:val="-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Incidente de Nulidad: </w:t>
      </w:r>
      <w:r>
        <w:rPr>
          <w:spacing w:val="-2"/>
          <w:lang w:val="es-ES" w:eastAsia="es-ES"/>
        </w:rPr>
        <w:t xml:space="preserve">Al encontrarse ajustado a derecho el acto administrativo aquí </w:t>
      </w:r>
      <w:r>
        <w:rPr>
          <w:spacing w:val="4"/>
          <w:lang w:val="es-ES" w:eastAsia="es-ES"/>
        </w:rPr>
        <w:t xml:space="preserve">impugnado, no observando este Tribunal la ausencia de ninguno de los elementos </w:t>
      </w:r>
      <w:r>
        <w:rPr>
          <w:spacing w:val="5"/>
          <w:lang w:val="es-ES" w:eastAsia="es-ES"/>
        </w:rPr>
        <w:t xml:space="preserve">constitutivos del acto, es procedente rechazar en iguales términos el incidente de </w:t>
      </w:r>
      <w:r>
        <w:rPr>
          <w:spacing w:val="-5"/>
          <w:lang w:val="es-ES" w:eastAsia="es-ES"/>
        </w:rPr>
        <w:t>nulidad presentado.</w:t>
      </w:r>
    </w:p>
    <w:p w:rsidR="00D94E56" w:rsidRDefault="00D94E56" w:rsidP="00D94E56">
      <w:pPr>
        <w:pStyle w:val="Style4"/>
        <w:kinsoku w:val="0"/>
        <w:autoSpaceDE/>
        <w:autoSpaceDN/>
        <w:adjustRightInd/>
        <w:spacing w:before="324" w:line="208" w:lineRule="auto"/>
        <w:ind w:left="3672"/>
        <w:rPr>
          <w:rStyle w:val="CharacterStyle4"/>
          <w:spacing w:val="-6"/>
          <w:sz w:val="24"/>
          <w:szCs w:val="24"/>
          <w:lang w:val="es-ES" w:eastAsia="es-ES"/>
        </w:rPr>
      </w:pPr>
      <w:r>
        <w:rPr>
          <w:rStyle w:val="CharacterStyle4"/>
          <w:spacing w:val="-6"/>
          <w:sz w:val="24"/>
          <w:szCs w:val="24"/>
          <w:lang w:val="es-ES" w:eastAsia="es-ES"/>
        </w:rPr>
        <w:t>POR TANTO:</w:t>
      </w:r>
    </w:p>
    <w:p w:rsidR="00D94E56" w:rsidRDefault="00D94E56" w:rsidP="00D94E56">
      <w:pPr>
        <w:pStyle w:val="Style12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spacing w:before="216"/>
        <w:ind w:right="1368"/>
        <w:rPr>
          <w:spacing w:val="-1"/>
          <w:lang w:val="es-ES" w:eastAsia="es-ES"/>
        </w:rPr>
      </w:pPr>
      <w:r>
        <w:rPr>
          <w:lang w:val="es-ES" w:eastAsia="es-ES"/>
        </w:rPr>
        <w:t xml:space="preserve">Se rechaza el recurso de apelación y nulidad concomitante presentado por </w:t>
      </w:r>
      <w:r>
        <w:rPr>
          <w:spacing w:val="-7"/>
          <w:w w:val="105"/>
          <w:lang w:val="es-ES" w:eastAsia="es-ES"/>
        </w:rPr>
        <w:t>RAA, cédula …; AA</w:t>
      </w:r>
      <w:r>
        <w:rPr>
          <w:spacing w:val="-5"/>
          <w:w w:val="105"/>
          <w:lang w:val="es-ES" w:eastAsia="es-ES"/>
        </w:rPr>
        <w:t xml:space="preserve">R, cédula …; JCA, cédula ….; </w:t>
      </w:r>
      <w:r>
        <w:rPr>
          <w:spacing w:val="-7"/>
          <w:w w:val="105"/>
          <w:lang w:val="es-ES" w:eastAsia="es-ES"/>
        </w:rPr>
        <w:t>VMCD, cédula ….; LCE</w:t>
      </w:r>
      <w:r>
        <w:rPr>
          <w:spacing w:val="-4"/>
          <w:w w:val="105"/>
          <w:lang w:val="es-ES" w:eastAsia="es-ES"/>
        </w:rPr>
        <w:t xml:space="preserve">, cédula ….; WCV, cédula …; </w:t>
      </w:r>
      <w:r>
        <w:rPr>
          <w:spacing w:val="-3"/>
          <w:w w:val="105"/>
          <w:lang w:val="es-ES" w:eastAsia="es-ES"/>
        </w:rPr>
        <w:t>JCR, cédula ….; AE</w:t>
      </w:r>
      <w:r>
        <w:rPr>
          <w:spacing w:val="-2"/>
          <w:w w:val="105"/>
          <w:lang w:val="es-ES" w:eastAsia="es-ES"/>
        </w:rPr>
        <w:t xml:space="preserve">A, cédula…..; EHQ, cédula ….; </w:t>
      </w:r>
      <w:r>
        <w:rPr>
          <w:spacing w:val="-10"/>
          <w:w w:val="105"/>
          <w:lang w:val="es-ES" w:eastAsia="es-ES"/>
        </w:rPr>
        <w:t>HMC, cédula….; R</w:t>
      </w:r>
      <w:r>
        <w:rPr>
          <w:spacing w:val="2"/>
          <w:w w:val="105"/>
          <w:lang w:val="es-ES" w:eastAsia="es-ES"/>
        </w:rPr>
        <w:t>QF, cédula …..; Y RRS</w:t>
      </w:r>
      <w:r>
        <w:rPr>
          <w:spacing w:val="-5"/>
          <w:w w:val="105"/>
          <w:lang w:val="es-ES" w:eastAsia="es-ES"/>
        </w:rPr>
        <w:t>, cédula …</w:t>
      </w:r>
      <w:r>
        <w:rPr>
          <w:lang w:val="es-ES" w:eastAsia="es-ES"/>
        </w:rPr>
        <w:t xml:space="preserve"> </w:t>
      </w:r>
      <w:r>
        <w:rPr>
          <w:spacing w:val="1"/>
          <w:lang w:val="es-ES" w:eastAsia="es-ES"/>
        </w:rPr>
        <w:t xml:space="preserve">, contra el acuerdo No 1 de la sesión extraordinaria No. 037-2001, realizada el </w:t>
      </w:r>
      <w:r>
        <w:rPr>
          <w:spacing w:val="-1"/>
          <w:lang w:val="es-ES" w:eastAsia="es-ES"/>
        </w:rPr>
        <w:t>24 de octubre del 2001, por el Consejo de Transporte Público.</w:t>
      </w:r>
    </w:p>
    <w:p w:rsidR="00D94E56" w:rsidRDefault="00D94E56" w:rsidP="00D94E56">
      <w:pPr>
        <w:pStyle w:val="Style4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adjustRightInd/>
        <w:jc w:val="both"/>
        <w:rPr>
          <w:rStyle w:val="CharacterStyle4"/>
          <w:spacing w:val="-2"/>
          <w:sz w:val="24"/>
          <w:szCs w:val="24"/>
          <w:lang w:val="es-ES" w:eastAsia="es-ES"/>
        </w:rPr>
      </w:pPr>
      <w:r>
        <w:rPr>
          <w:rStyle w:val="CharacterStyle4"/>
          <w:spacing w:val="-2"/>
          <w:sz w:val="24"/>
          <w:szCs w:val="24"/>
          <w:lang w:val="es-ES" w:eastAsia="es-ES"/>
        </w:rPr>
        <w:t>Se confirman en lo aquí resuelto los actos impugnados.</w:t>
      </w:r>
    </w:p>
    <w:p w:rsidR="00D94E56" w:rsidRDefault="00D94E56" w:rsidP="00D94E56">
      <w:pPr>
        <w:pStyle w:val="Style12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ind w:right="1368"/>
        <w:rPr>
          <w:b/>
          <w:bCs/>
          <w:spacing w:val="47"/>
          <w:w w:val="105"/>
          <w:lang w:val="es-ES" w:eastAsia="es-ES"/>
        </w:rPr>
      </w:pPr>
      <w:r>
        <w:rPr>
          <w:spacing w:val="1"/>
          <w:lang w:val="es-ES" w:eastAsia="es-ES"/>
        </w:rPr>
        <w:t xml:space="preserve">Por carecer la presente resolución de ulterior recurso en sede administrativa, de conformidad con los artículos 16 y 22 </w:t>
      </w:r>
      <w:proofErr w:type="gramStart"/>
      <w:r>
        <w:rPr>
          <w:spacing w:val="1"/>
          <w:lang w:val="es-ES" w:eastAsia="es-ES"/>
        </w:rPr>
        <w:t>inciso</w:t>
      </w:r>
      <w:proofErr w:type="gramEnd"/>
      <w:r>
        <w:rPr>
          <w:spacing w:val="1"/>
          <w:lang w:val="es-ES" w:eastAsia="es-ES"/>
        </w:rPr>
        <w:t xml:space="preserve"> c) de la citada Ley 7969, se da por agotada la vía </w:t>
      </w:r>
      <w:r>
        <w:rPr>
          <w:spacing w:val="47"/>
          <w:lang w:val="es-ES" w:eastAsia="es-ES"/>
        </w:rPr>
        <w:t xml:space="preserve">administrativa. </w:t>
      </w:r>
      <w:r>
        <w:rPr>
          <w:b/>
          <w:bCs/>
          <w:spacing w:val="47"/>
          <w:w w:val="105"/>
          <w:lang w:val="es-ES" w:eastAsia="es-ES"/>
        </w:rPr>
        <w:t>NOTIFIQUESE</w:t>
      </w:r>
    </w:p>
    <w:p w:rsidR="00D94E56" w:rsidRDefault="00D94E56" w:rsidP="00D94E56">
      <w:pPr>
        <w:pStyle w:val="Style4"/>
        <w:kinsoku w:val="0"/>
        <w:autoSpaceDE/>
        <w:autoSpaceDN/>
        <w:adjustRightInd/>
        <w:spacing w:line="149" w:lineRule="exact"/>
        <w:ind w:right="432"/>
        <w:jc w:val="right"/>
        <w:rPr>
          <w:rStyle w:val="CharacterStyle4"/>
          <w:rFonts w:ascii="Bookman Old Style" w:hAnsi="Bookman Old Style" w:cs="Bookman Old Style"/>
          <w:spacing w:val="-7"/>
          <w:sz w:val="31"/>
          <w:szCs w:val="31"/>
          <w:u w:val="single"/>
          <w:lang w:eastAsia="es-ES"/>
        </w:rPr>
      </w:pPr>
    </w:p>
    <w:p w:rsidR="00D94E56" w:rsidRDefault="00D94E56" w:rsidP="00D94E56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</w:p>
    <w:p w:rsidR="00D94E56" w:rsidRDefault="00D94E56" w:rsidP="00D94E56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</w:p>
    <w:p w:rsidR="00D94E56" w:rsidRDefault="00D94E56" w:rsidP="00D94E56">
      <w:pPr>
        <w:tabs>
          <w:tab w:val="left" w:pos="0"/>
        </w:tabs>
        <w:rPr>
          <w:lang w:val="es-CR"/>
        </w:rPr>
      </w:pPr>
    </w:p>
    <w:p w:rsidR="00D94E56" w:rsidRDefault="00D94E56" w:rsidP="00D94E56">
      <w:pPr>
        <w:tabs>
          <w:tab w:val="left" w:pos="0"/>
        </w:tabs>
        <w:rPr>
          <w:lang w:val="es-CR"/>
        </w:rPr>
      </w:pPr>
    </w:p>
    <w:p w:rsidR="00D94E56" w:rsidRPr="00561D66" w:rsidRDefault="00D94E56" w:rsidP="00D94E56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 w:rsidRPr="00561D66">
        <w:rPr>
          <w:lang w:val="es-CR"/>
        </w:rPr>
        <w:t>Licda. Marta Luz Pérez Peláez</w:t>
      </w:r>
    </w:p>
    <w:p w:rsidR="00D94E56" w:rsidRPr="00561D66" w:rsidRDefault="00D94E56" w:rsidP="00D94E56">
      <w:pPr>
        <w:tabs>
          <w:tab w:val="left" w:pos="0"/>
        </w:tabs>
        <w:rPr>
          <w:lang w:val="es-CR"/>
        </w:rPr>
      </w:pPr>
      <w:r w:rsidRPr="00561D66">
        <w:rPr>
          <w:lang w:val="es-CR"/>
        </w:rPr>
        <w:tab/>
      </w:r>
      <w:r w:rsidRPr="00561D66">
        <w:rPr>
          <w:lang w:val="es-CR"/>
        </w:rPr>
        <w:tab/>
      </w:r>
      <w:r w:rsidRPr="00561D66">
        <w:rPr>
          <w:lang w:val="es-CR"/>
        </w:rPr>
        <w:tab/>
      </w:r>
      <w:r w:rsidRPr="00561D66">
        <w:rPr>
          <w:lang w:val="es-CR"/>
        </w:rPr>
        <w:tab/>
      </w:r>
      <w:r w:rsidRPr="00561D66">
        <w:rPr>
          <w:lang w:val="es-CR"/>
        </w:rPr>
        <w:tab/>
      </w:r>
      <w:r w:rsidRPr="00561D66">
        <w:rPr>
          <w:lang w:val="es-CR"/>
        </w:rPr>
        <w:tab/>
        <w:t>Presidenta</w:t>
      </w:r>
    </w:p>
    <w:p w:rsidR="00D94E56" w:rsidRPr="00561D66" w:rsidRDefault="00D94E56" w:rsidP="00D94E56">
      <w:pPr>
        <w:tabs>
          <w:tab w:val="left" w:pos="0"/>
        </w:tabs>
        <w:rPr>
          <w:lang w:val="es-CR"/>
        </w:rPr>
      </w:pPr>
    </w:p>
    <w:p w:rsidR="00D94E56" w:rsidRPr="00561D66" w:rsidRDefault="00D94E56" w:rsidP="00D94E56">
      <w:pPr>
        <w:tabs>
          <w:tab w:val="left" w:pos="0"/>
        </w:tabs>
        <w:rPr>
          <w:lang w:val="es-CR"/>
        </w:rPr>
      </w:pPr>
    </w:p>
    <w:p w:rsidR="00D94E56" w:rsidRPr="00561D66" w:rsidRDefault="00D94E56" w:rsidP="00D94E56">
      <w:pPr>
        <w:tabs>
          <w:tab w:val="left" w:pos="0"/>
        </w:tabs>
        <w:rPr>
          <w:lang w:val="es-CR"/>
        </w:rPr>
      </w:pPr>
      <w:r w:rsidRPr="004E4457">
        <w:rPr>
          <w:lang w:val="es-CR"/>
        </w:rPr>
        <w:t xml:space="preserve">Lic. Carlos Miguel </w:t>
      </w:r>
      <w:proofErr w:type="spellStart"/>
      <w:r w:rsidRPr="004E4457">
        <w:rPr>
          <w:lang w:val="es-CR"/>
        </w:rPr>
        <w:t>Portuguez</w:t>
      </w:r>
      <w:proofErr w:type="spellEnd"/>
      <w:r w:rsidRPr="004E4457">
        <w:rPr>
          <w:lang w:val="es-CR"/>
        </w:rPr>
        <w:t xml:space="preserve"> Méndez        </w:t>
      </w:r>
      <w:r>
        <w:rPr>
          <w:lang w:val="es-CR"/>
        </w:rPr>
        <w:tab/>
      </w:r>
      <w:r>
        <w:rPr>
          <w:lang w:val="es-CR"/>
        </w:rPr>
        <w:tab/>
      </w:r>
      <w:r w:rsidRPr="004E4457">
        <w:rPr>
          <w:lang w:val="es-CR"/>
        </w:rPr>
        <w:t xml:space="preserve">Lic. </w:t>
      </w:r>
      <w:r w:rsidRPr="00561D66">
        <w:rPr>
          <w:lang w:val="es-CR"/>
        </w:rPr>
        <w:t xml:space="preserve">Luis Gerardo Fallas Acosta       </w:t>
      </w:r>
      <w:r w:rsidRPr="00561D66">
        <w:rPr>
          <w:lang w:val="es-CR"/>
        </w:rPr>
        <w:tab/>
      </w:r>
    </w:p>
    <w:p w:rsidR="00D94E56" w:rsidRPr="00561D66" w:rsidRDefault="00D94E56" w:rsidP="00D94E56">
      <w:pPr>
        <w:tabs>
          <w:tab w:val="left" w:pos="0"/>
        </w:tabs>
        <w:rPr>
          <w:lang w:val="es-CR"/>
        </w:rPr>
      </w:pPr>
      <w:r w:rsidRPr="00561D66">
        <w:rPr>
          <w:lang w:val="es-CR"/>
        </w:rPr>
        <w:tab/>
      </w:r>
      <w:r w:rsidRPr="00561D66">
        <w:rPr>
          <w:lang w:val="es-CR"/>
        </w:rPr>
        <w:tab/>
        <w:t xml:space="preserve">Juez                                                                   </w:t>
      </w:r>
      <w:proofErr w:type="spellStart"/>
      <w:r w:rsidRPr="00561D66">
        <w:rPr>
          <w:lang w:val="es-CR"/>
        </w:rPr>
        <w:t>Juez</w:t>
      </w:r>
      <w:proofErr w:type="spellEnd"/>
    </w:p>
    <w:p w:rsidR="00D94E56" w:rsidRPr="00561D66" w:rsidRDefault="00D94E56" w:rsidP="00D94E56">
      <w:pPr>
        <w:rPr>
          <w:lang w:val="es-CR"/>
        </w:rPr>
      </w:pPr>
    </w:p>
    <w:p w:rsidR="00D94E56" w:rsidRPr="00561D66" w:rsidRDefault="00D94E56" w:rsidP="00D94E56">
      <w:pPr>
        <w:pStyle w:val="Style4"/>
        <w:kinsoku w:val="0"/>
        <w:autoSpaceDE/>
        <w:autoSpaceDN/>
        <w:adjustRightInd/>
        <w:spacing w:line="149" w:lineRule="exact"/>
        <w:ind w:right="432"/>
        <w:jc w:val="both"/>
        <w:rPr>
          <w:rStyle w:val="CharacterStyle4"/>
          <w:rFonts w:ascii="Bookman Old Style" w:hAnsi="Bookman Old Style" w:cs="Bookman Old Style"/>
          <w:spacing w:val="-7"/>
          <w:sz w:val="31"/>
          <w:szCs w:val="31"/>
          <w:u w:val="single"/>
          <w:lang w:val="es-CR" w:eastAsia="es-ES"/>
        </w:rPr>
      </w:pPr>
    </w:p>
    <w:p w:rsidR="00F07A18" w:rsidRDefault="00F07A18"/>
    <w:sectPr w:rsidR="00F07A18">
      <w:pgSz w:w="12134" w:h="15840"/>
      <w:pgMar w:top="356" w:right="103" w:bottom="164" w:left="16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CFAA"/>
    <w:multiLevelType w:val="singleLevel"/>
    <w:tmpl w:val="753DA79A"/>
    <w:lvl w:ilvl="0">
      <w:start w:val="2"/>
      <w:numFmt w:val="lowerLetter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1">
    <w:nsid w:val="0401BA0E"/>
    <w:multiLevelType w:val="singleLevel"/>
    <w:tmpl w:val="28C968AE"/>
    <w:lvl w:ilvl="0">
      <w:start w:val="1"/>
      <w:numFmt w:val="decimal"/>
      <w:lvlText w:val="%1.-"/>
      <w:lvlJc w:val="left"/>
      <w:pPr>
        <w:tabs>
          <w:tab w:val="num" w:pos="360"/>
        </w:tabs>
        <w:ind w:left="144" w:firstLine="72"/>
      </w:pPr>
      <w:rPr>
        <w:rFonts w:cs="Times New Roman"/>
        <w:snapToGrid/>
        <w:sz w:val="24"/>
        <w:szCs w:val="24"/>
      </w:rPr>
    </w:lvl>
  </w:abstractNum>
  <w:abstractNum w:abstractNumId="2">
    <w:nsid w:val="0723DF51"/>
    <w:multiLevelType w:val="singleLevel"/>
    <w:tmpl w:val="16548D42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4"/>
        <w:sz w:val="24"/>
        <w:szCs w:val="24"/>
      </w:rPr>
    </w:lvl>
  </w:abstractNum>
  <w:abstractNum w:abstractNumId="3">
    <w:nsid w:val="3C2B01F4"/>
    <w:multiLevelType w:val="hybridMultilevel"/>
    <w:tmpl w:val="30709DE4"/>
    <w:lvl w:ilvl="0" w:tplc="C04244BC">
      <w:start w:val="1"/>
      <w:numFmt w:val="lowerLetter"/>
      <w:lvlText w:val="%1)"/>
      <w:lvlJc w:val="left"/>
      <w:pPr>
        <w:ind w:left="843" w:hanging="555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94E56"/>
    <w:rsid w:val="00037B2E"/>
    <w:rsid w:val="003819BC"/>
    <w:rsid w:val="003D5801"/>
    <w:rsid w:val="006A5EC0"/>
    <w:rsid w:val="0099644F"/>
    <w:rsid w:val="00A71D2C"/>
    <w:rsid w:val="00B43B43"/>
    <w:rsid w:val="00CA79F1"/>
    <w:rsid w:val="00D94E56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E5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94E56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D94E56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2">
    <w:name w:val="Style 2"/>
    <w:basedOn w:val="Normal"/>
    <w:uiPriority w:val="99"/>
    <w:rsid w:val="00D94E56"/>
    <w:pPr>
      <w:kinsoku/>
      <w:autoSpaceDE w:val="0"/>
      <w:autoSpaceDN w:val="0"/>
      <w:spacing w:before="252"/>
      <w:ind w:left="72" w:right="1800"/>
      <w:jc w:val="both"/>
    </w:pPr>
  </w:style>
  <w:style w:type="paragraph" w:customStyle="1" w:styleId="Style3">
    <w:name w:val="Style 3"/>
    <w:basedOn w:val="Normal"/>
    <w:uiPriority w:val="99"/>
    <w:rsid w:val="00D94E56"/>
    <w:pPr>
      <w:kinsoku/>
      <w:autoSpaceDE w:val="0"/>
      <w:autoSpaceDN w:val="0"/>
      <w:spacing w:line="276" w:lineRule="exact"/>
      <w:jc w:val="both"/>
    </w:pPr>
  </w:style>
  <w:style w:type="paragraph" w:customStyle="1" w:styleId="Style4">
    <w:name w:val="Style 4"/>
    <w:basedOn w:val="Normal"/>
    <w:uiPriority w:val="99"/>
    <w:rsid w:val="00D94E5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D94E56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12">
    <w:name w:val="Style 12"/>
    <w:basedOn w:val="Normal"/>
    <w:uiPriority w:val="99"/>
    <w:rsid w:val="00D94E56"/>
    <w:pPr>
      <w:kinsoku/>
      <w:autoSpaceDE w:val="0"/>
      <w:autoSpaceDN w:val="0"/>
      <w:ind w:left="72" w:right="1440"/>
      <w:jc w:val="both"/>
    </w:pPr>
  </w:style>
  <w:style w:type="paragraph" w:customStyle="1" w:styleId="Style10">
    <w:name w:val="Style 10"/>
    <w:basedOn w:val="Normal"/>
    <w:uiPriority w:val="99"/>
    <w:rsid w:val="00D94E56"/>
    <w:pPr>
      <w:kinsoku/>
      <w:autoSpaceDE w:val="0"/>
      <w:autoSpaceDN w:val="0"/>
      <w:spacing w:before="216"/>
    </w:pPr>
  </w:style>
  <w:style w:type="paragraph" w:customStyle="1" w:styleId="Style8">
    <w:name w:val="Style 8"/>
    <w:basedOn w:val="Normal"/>
    <w:uiPriority w:val="99"/>
    <w:rsid w:val="00D94E56"/>
    <w:pPr>
      <w:kinsoku/>
      <w:autoSpaceDE w:val="0"/>
      <w:autoSpaceDN w:val="0"/>
      <w:spacing w:before="108" w:line="396" w:lineRule="exact"/>
      <w:ind w:left="576" w:right="576" w:firstLine="576"/>
      <w:jc w:val="both"/>
    </w:pPr>
    <w:rPr>
      <w:b/>
      <w:bCs/>
      <w:i/>
      <w:iCs/>
    </w:rPr>
  </w:style>
  <w:style w:type="paragraph" w:customStyle="1" w:styleId="Style9">
    <w:name w:val="Style 9"/>
    <w:basedOn w:val="Normal"/>
    <w:uiPriority w:val="99"/>
    <w:rsid w:val="00D94E56"/>
    <w:pPr>
      <w:kinsoku/>
      <w:autoSpaceDE w:val="0"/>
      <w:autoSpaceDN w:val="0"/>
      <w:spacing w:before="216"/>
      <w:ind w:right="1512" w:firstLine="72"/>
    </w:pPr>
  </w:style>
  <w:style w:type="character" w:customStyle="1" w:styleId="CharacterStyle1">
    <w:name w:val="Character Style 1"/>
    <w:uiPriority w:val="99"/>
    <w:rsid w:val="00D94E56"/>
    <w:rPr>
      <w:sz w:val="24"/>
    </w:rPr>
  </w:style>
  <w:style w:type="character" w:customStyle="1" w:styleId="CharacterStyle4">
    <w:name w:val="Character Style 4"/>
    <w:uiPriority w:val="99"/>
    <w:rsid w:val="00D94E56"/>
    <w:rPr>
      <w:sz w:val="20"/>
    </w:rPr>
  </w:style>
  <w:style w:type="character" w:customStyle="1" w:styleId="CharacterStyle5">
    <w:name w:val="Character Style 5"/>
    <w:uiPriority w:val="99"/>
    <w:rsid w:val="00D94E56"/>
    <w:rPr>
      <w:b/>
      <w:i/>
      <w:sz w:val="24"/>
    </w:rPr>
  </w:style>
  <w:style w:type="character" w:customStyle="1" w:styleId="CharacterStyle6">
    <w:name w:val="Character Style 6"/>
    <w:uiPriority w:val="99"/>
    <w:rsid w:val="00D94E56"/>
    <w:rPr>
      <w:b/>
      <w:i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5110</Words>
  <Characters>28110</Characters>
  <Application>Microsoft Office Word</Application>
  <DocSecurity>0</DocSecurity>
  <Lines>234</Lines>
  <Paragraphs>66</Paragraphs>
  <ScaleCrop>false</ScaleCrop>
  <Company/>
  <LinksUpToDate>false</LinksUpToDate>
  <CharactersWithSpaces>33154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2013-05-10T15:08:00Z</dcterms:created>
  <dcterms:modified xsi:type="dcterms:W3CDTF">2013-05-10T15:09:00Z</dcterms:modified>
</cp:coreProperties>
</file>